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69F54" w14:textId="77777777" w:rsidR="001D2ED3" w:rsidRDefault="001D2ED3">
      <w:pPr>
        <w:pStyle w:val="BodyText"/>
        <w:rPr>
          <w:rFonts w:ascii="Times New Roman"/>
          <w:sz w:val="20"/>
        </w:rPr>
      </w:pPr>
    </w:p>
    <w:p w14:paraId="436B250B" w14:textId="77777777" w:rsidR="001D2ED3" w:rsidRDefault="001D2ED3">
      <w:pPr>
        <w:pStyle w:val="BodyText"/>
        <w:rPr>
          <w:rFonts w:ascii="Times New Roman"/>
          <w:sz w:val="20"/>
        </w:rPr>
      </w:pPr>
    </w:p>
    <w:p w14:paraId="0078F470" w14:textId="77777777" w:rsidR="001D2ED3" w:rsidRDefault="001D2ED3">
      <w:pPr>
        <w:pStyle w:val="BodyText"/>
        <w:rPr>
          <w:rFonts w:ascii="Times New Roman"/>
          <w:sz w:val="20"/>
        </w:rPr>
      </w:pPr>
    </w:p>
    <w:p w14:paraId="3B460D35" w14:textId="77777777" w:rsidR="001D2ED3" w:rsidRDefault="001D2ED3">
      <w:pPr>
        <w:pStyle w:val="BodyText"/>
        <w:rPr>
          <w:rFonts w:ascii="Times New Roman"/>
          <w:sz w:val="20"/>
        </w:rPr>
      </w:pPr>
    </w:p>
    <w:p w14:paraId="09757DA7" w14:textId="77777777" w:rsidR="001D2ED3" w:rsidRDefault="001D2ED3">
      <w:pPr>
        <w:pStyle w:val="BodyText"/>
        <w:rPr>
          <w:rFonts w:ascii="Times New Roman"/>
          <w:sz w:val="20"/>
        </w:rPr>
      </w:pPr>
    </w:p>
    <w:p w14:paraId="7B6234F9" w14:textId="77777777" w:rsidR="001D2ED3" w:rsidRDefault="001D2ED3">
      <w:pPr>
        <w:pStyle w:val="BodyText"/>
        <w:rPr>
          <w:rFonts w:ascii="Times New Roman"/>
          <w:sz w:val="20"/>
        </w:rPr>
      </w:pPr>
    </w:p>
    <w:p w14:paraId="01973556" w14:textId="77777777" w:rsidR="001D2ED3" w:rsidRDefault="001D2ED3">
      <w:pPr>
        <w:pStyle w:val="BodyText"/>
        <w:rPr>
          <w:rFonts w:ascii="Times New Roman"/>
          <w:sz w:val="20"/>
        </w:rPr>
      </w:pPr>
    </w:p>
    <w:p w14:paraId="20E5E7E8" w14:textId="77777777" w:rsidR="001D2ED3" w:rsidRDefault="001D2ED3">
      <w:pPr>
        <w:pStyle w:val="BodyText"/>
        <w:rPr>
          <w:rFonts w:ascii="Times New Roman"/>
          <w:sz w:val="20"/>
        </w:rPr>
      </w:pPr>
    </w:p>
    <w:p w14:paraId="2EFE6395" w14:textId="77777777" w:rsidR="001D2ED3" w:rsidRDefault="001D2ED3">
      <w:pPr>
        <w:pStyle w:val="BodyText"/>
        <w:rPr>
          <w:rFonts w:ascii="Times New Roman"/>
          <w:sz w:val="20"/>
        </w:rPr>
      </w:pPr>
    </w:p>
    <w:p w14:paraId="703F283A" w14:textId="77777777" w:rsidR="001D2ED3" w:rsidRDefault="001D2ED3">
      <w:pPr>
        <w:pStyle w:val="BodyText"/>
        <w:rPr>
          <w:rFonts w:ascii="Times New Roman"/>
          <w:sz w:val="20"/>
        </w:rPr>
      </w:pPr>
    </w:p>
    <w:p w14:paraId="41F71A24" w14:textId="77777777" w:rsidR="001D2ED3" w:rsidRDefault="001D2ED3">
      <w:pPr>
        <w:pStyle w:val="BodyText"/>
        <w:rPr>
          <w:rFonts w:ascii="Times New Roman"/>
          <w:sz w:val="20"/>
        </w:rPr>
      </w:pPr>
    </w:p>
    <w:p w14:paraId="3FB2A9E0" w14:textId="77777777" w:rsidR="001D2ED3" w:rsidRDefault="001D2ED3">
      <w:pPr>
        <w:pStyle w:val="BodyText"/>
        <w:spacing w:before="9"/>
        <w:rPr>
          <w:rFonts w:ascii="Times New Roman"/>
          <w:sz w:val="22"/>
        </w:rPr>
      </w:pPr>
    </w:p>
    <w:p w14:paraId="442BC533" w14:textId="4C30193B" w:rsidR="001D2ED3" w:rsidRDefault="0038567D">
      <w:pPr>
        <w:spacing w:before="28"/>
        <w:ind w:left="120"/>
        <w:rPr>
          <w:b/>
          <w:sz w:val="36"/>
        </w:rPr>
      </w:pPr>
      <w:r>
        <w:rPr>
          <w:b/>
          <w:sz w:val="36"/>
        </w:rPr>
        <w:t>Business:</w:t>
      </w:r>
      <w:r w:rsidR="001A5908">
        <w:rPr>
          <w:b/>
          <w:sz w:val="36"/>
        </w:rPr>
        <w:t xml:space="preserve"> </w:t>
      </w:r>
    </w:p>
    <w:p w14:paraId="5E3912A9" w14:textId="77777777" w:rsidR="001D2ED3" w:rsidRDefault="001D2ED3">
      <w:pPr>
        <w:pStyle w:val="BodyText"/>
        <w:rPr>
          <w:b/>
          <w:sz w:val="20"/>
        </w:rPr>
      </w:pPr>
    </w:p>
    <w:p w14:paraId="4E8DD521" w14:textId="77777777" w:rsidR="001D2ED3" w:rsidRDefault="001D2ED3">
      <w:pPr>
        <w:pStyle w:val="BodyText"/>
        <w:rPr>
          <w:b/>
          <w:sz w:val="20"/>
        </w:rPr>
      </w:pPr>
    </w:p>
    <w:p w14:paraId="323636DE" w14:textId="77777777" w:rsidR="001D2ED3" w:rsidRDefault="00680DE5">
      <w:pPr>
        <w:pStyle w:val="BodyText"/>
        <w:spacing w:before="11"/>
        <w:rPr>
          <w:b/>
          <w:sz w:val="16"/>
        </w:rPr>
      </w:pPr>
      <w:r>
        <w:rPr>
          <w:noProof/>
        </w:rPr>
        <mc:AlternateContent>
          <mc:Choice Requires="wps">
            <w:drawing>
              <wp:anchor distT="0" distB="0" distL="0" distR="0" simplePos="0" relativeHeight="251656704" behindDoc="0" locked="0" layoutInCell="1" allowOverlap="1" wp14:anchorId="753FBC78" wp14:editId="292E3FDB">
                <wp:simplePos x="0" y="0"/>
                <wp:positionH relativeFrom="page">
                  <wp:posOffset>914400</wp:posOffset>
                </wp:positionH>
                <wp:positionV relativeFrom="paragraph">
                  <wp:posOffset>162560</wp:posOffset>
                </wp:positionV>
                <wp:extent cx="5943600" cy="0"/>
                <wp:effectExtent l="9525" t="8255" r="9525" b="10795"/>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63114" id="Line 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8pt" to="540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" strokeweight="1pt">
                <w10:wrap type="topAndBottom" anchorx="page"/>
              </v:line>
            </w:pict>
          </mc:Fallback>
        </mc:AlternateContent>
      </w:r>
    </w:p>
    <w:p w14:paraId="64E3C15B" w14:textId="77777777" w:rsidR="001D2ED3" w:rsidRDefault="001D2ED3">
      <w:pPr>
        <w:pStyle w:val="BodyText"/>
        <w:spacing w:before="3"/>
        <w:rPr>
          <w:b/>
          <w:sz w:val="46"/>
        </w:rPr>
      </w:pPr>
    </w:p>
    <w:p w14:paraId="107DB0AE" w14:textId="31621C7F" w:rsidR="001D2ED3" w:rsidRDefault="00247128" w:rsidP="00042F5B">
      <w:pPr>
        <w:ind w:right="163"/>
        <w:jc w:val="center"/>
        <w:rPr>
          <w:b/>
          <w:sz w:val="60"/>
        </w:rPr>
      </w:pPr>
      <w:r>
        <w:rPr>
          <w:b/>
          <w:sz w:val="60"/>
        </w:rPr>
        <w:t>WIRE TRANSFER</w:t>
      </w:r>
      <w:r w:rsidR="0038567D">
        <w:rPr>
          <w:b/>
          <w:sz w:val="60"/>
        </w:rPr>
        <w:t xml:space="preserve"> POLIC</w:t>
      </w:r>
      <w:r>
        <w:rPr>
          <w:b/>
          <w:sz w:val="60"/>
        </w:rPr>
        <w:t>Y</w:t>
      </w:r>
    </w:p>
    <w:p w14:paraId="40EFB6E9" w14:textId="77777777" w:rsidR="001D2ED3" w:rsidRDefault="001D2ED3">
      <w:pPr>
        <w:pStyle w:val="BodyText"/>
        <w:rPr>
          <w:b/>
          <w:sz w:val="20"/>
        </w:rPr>
      </w:pPr>
    </w:p>
    <w:p w14:paraId="4748EF39" w14:textId="77777777" w:rsidR="001D2ED3" w:rsidRDefault="001D2ED3">
      <w:pPr>
        <w:pStyle w:val="BodyText"/>
        <w:rPr>
          <w:b/>
          <w:sz w:val="20"/>
        </w:rPr>
      </w:pPr>
    </w:p>
    <w:p w14:paraId="540E2ABB" w14:textId="77777777" w:rsidR="001D2ED3" w:rsidRDefault="00680DE5">
      <w:pPr>
        <w:pStyle w:val="BodyText"/>
        <w:rPr>
          <w:b/>
          <w:sz w:val="14"/>
        </w:rPr>
      </w:pPr>
      <w:r>
        <w:rPr>
          <w:noProof/>
        </w:rPr>
        <mc:AlternateContent>
          <mc:Choice Requires="wps">
            <w:drawing>
              <wp:anchor distT="0" distB="0" distL="0" distR="0" simplePos="0" relativeHeight="251657728" behindDoc="0" locked="0" layoutInCell="1" allowOverlap="1" wp14:anchorId="6E547C90" wp14:editId="3A3B8F82">
                <wp:simplePos x="0" y="0"/>
                <wp:positionH relativeFrom="page">
                  <wp:posOffset>941705</wp:posOffset>
                </wp:positionH>
                <wp:positionV relativeFrom="paragraph">
                  <wp:posOffset>140335</wp:posOffset>
                </wp:positionV>
                <wp:extent cx="5943600" cy="0"/>
                <wp:effectExtent l="8255" t="14605" r="10795" b="1397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59556"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15pt,11.05pt" to="542.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" strokeweight="1pt">
                <w10:wrap type="topAndBottom" anchorx="page"/>
              </v:line>
            </w:pict>
          </mc:Fallback>
        </mc:AlternateContent>
      </w:r>
    </w:p>
    <w:p w14:paraId="4A61CC58" w14:textId="74CF44C4" w:rsidR="00247128" w:rsidRDefault="0038567D" w:rsidP="00F216E6">
      <w:pPr>
        <w:pStyle w:val="Heading5"/>
        <w:spacing w:before="303"/>
        <w:ind w:left="120"/>
      </w:pPr>
      <w:r>
        <w:t>Responsible Owner:</w:t>
      </w:r>
      <w:r w:rsidR="001A5908">
        <w:tab/>
      </w:r>
    </w:p>
    <w:p w14:paraId="37B71AB4" w14:textId="77777777" w:rsidR="001D2ED3" w:rsidRDefault="001D2ED3">
      <w:pPr>
        <w:jc w:val="right"/>
      </w:pPr>
    </w:p>
    <w:p w14:paraId="7F7ABE2E" w14:textId="77777777" w:rsidR="00F216E6" w:rsidRDefault="00F216E6">
      <w:pPr>
        <w:jc w:val="right"/>
      </w:pPr>
    </w:p>
    <w:p w14:paraId="5AA7FE9E" w14:textId="77777777" w:rsidR="00F216E6" w:rsidRDefault="00F216E6">
      <w:pPr>
        <w:jc w:val="right"/>
      </w:pPr>
    </w:p>
    <w:p w14:paraId="54E6D8CB" w14:textId="77777777" w:rsidR="00F216E6" w:rsidRPr="00F216E6" w:rsidRDefault="00F216E6" w:rsidP="00F216E6">
      <w:pPr>
        <w:ind w:right="251"/>
        <w:jc w:val="right"/>
        <w:rPr>
          <w:rFonts w:eastAsia="Arial" w:hAnsi="Arial" w:cs="Arial"/>
          <w:b/>
          <w:sz w:val="24"/>
        </w:rPr>
      </w:pPr>
      <w:r>
        <w:br/>
      </w:r>
      <w:r w:rsidRPr="00F216E6">
        <w:rPr>
          <w:rFonts w:eastAsia="Arial" w:hAnsi="Arial" w:cs="Arial"/>
          <w:b/>
          <w:sz w:val="24"/>
        </w:rPr>
        <w:t>Version 1.0</w:t>
      </w:r>
    </w:p>
    <w:p w14:paraId="62591FE5" w14:textId="3717B8DE" w:rsidR="00F216E6" w:rsidRPr="00F216E6" w:rsidRDefault="00F216E6">
      <w:pPr>
        <w:jc w:val="right"/>
        <w:rPr>
          <w:b/>
          <w:bCs/>
          <w:sz w:val="24"/>
          <w:szCs w:val="24"/>
        </w:rPr>
        <w:sectPr w:rsidR="00F216E6" w:rsidRPr="00F216E6">
          <w:headerReference w:type="default" r:id="rId7"/>
          <w:footerReference w:type="default" r:id="rId8"/>
          <w:type w:val="continuous"/>
          <w:pgSz w:w="12240" w:h="15840"/>
          <w:pgMar w:top="1440" w:right="1280" w:bottom="720" w:left="1320" w:header="646" w:footer="523" w:gutter="0"/>
          <w:pgNumType w:start="1"/>
          <w:cols w:space="720"/>
        </w:sectPr>
      </w:pPr>
    </w:p>
    <w:p w14:paraId="1029809E" w14:textId="77777777" w:rsidR="001D2ED3" w:rsidRDefault="001D2ED3">
      <w:pPr>
        <w:pStyle w:val="BodyText"/>
        <w:rPr>
          <w:b/>
          <w:sz w:val="20"/>
        </w:rPr>
      </w:pPr>
    </w:p>
    <w:p w14:paraId="2051AC39" w14:textId="0EEF8E4D" w:rsidR="001D2ED3" w:rsidRDefault="00247128" w:rsidP="00546445">
      <w:pPr>
        <w:pStyle w:val="Heading1"/>
        <w:tabs>
          <w:tab w:val="left" w:pos="481"/>
        </w:tabs>
        <w:ind w:left="180" w:firstLine="0"/>
      </w:pPr>
      <w:bookmarkStart w:id="0" w:name="1._INFORMATION_SECURITY_MANAGEMENT_POLIC"/>
      <w:bookmarkStart w:id="1" w:name="_bookmark0"/>
      <w:bookmarkEnd w:id="0"/>
      <w:bookmarkEnd w:id="1"/>
      <w:r>
        <w:rPr>
          <w:spacing w:val="-3"/>
          <w:w w:val="110"/>
        </w:rPr>
        <w:t>Wire Transfer</w:t>
      </w:r>
      <w:r w:rsidR="0038567D">
        <w:rPr>
          <w:spacing w:val="-33"/>
          <w:w w:val="110"/>
        </w:rPr>
        <w:t xml:space="preserve"> </w:t>
      </w:r>
      <w:r w:rsidR="0038567D">
        <w:rPr>
          <w:w w:val="110"/>
        </w:rPr>
        <w:t>Policy</w:t>
      </w:r>
    </w:p>
    <w:p w14:paraId="7848BEFA" w14:textId="77777777" w:rsidR="001D2ED3" w:rsidRDefault="001D2ED3" w:rsidP="00546445">
      <w:pPr>
        <w:pStyle w:val="BodyText"/>
        <w:spacing w:before="8"/>
        <w:ind w:left="180"/>
        <w:rPr>
          <w:b/>
          <w:sz w:val="34"/>
        </w:rPr>
      </w:pPr>
    </w:p>
    <w:p w14:paraId="19D36679" w14:textId="176AD474" w:rsidR="001D2ED3" w:rsidRPr="00371F2B" w:rsidRDefault="0038567D" w:rsidP="00546445">
      <w:pPr>
        <w:pStyle w:val="Heading3"/>
        <w:ind w:left="180"/>
        <w:rPr>
          <w:b w:val="0"/>
          <w:bCs w:val="0"/>
        </w:rPr>
      </w:pPr>
      <w:r>
        <w:t>Assigned Responsibility:</w:t>
      </w:r>
      <w:r w:rsidR="00371F2B">
        <w:t xml:space="preserve"> </w:t>
      </w:r>
    </w:p>
    <w:p w14:paraId="5E0EE7ED" w14:textId="77777777" w:rsidR="001D2ED3" w:rsidRDefault="001D2ED3">
      <w:pPr>
        <w:pStyle w:val="BodyText"/>
        <w:rPr>
          <w:b/>
          <w:sz w:val="28"/>
        </w:rPr>
      </w:pPr>
    </w:p>
    <w:p w14:paraId="7CE4633C" w14:textId="77777777" w:rsidR="001D2ED3" w:rsidRDefault="0038567D">
      <w:pPr>
        <w:pStyle w:val="Heading2"/>
        <w:rPr>
          <w:u w:val="none"/>
        </w:rPr>
      </w:pPr>
      <w:r>
        <w:rPr>
          <w:u w:val="thick"/>
        </w:rPr>
        <w:t>History</w:t>
      </w:r>
    </w:p>
    <w:p w14:paraId="60BFE377" w14:textId="77777777" w:rsidR="001D2ED3" w:rsidRDefault="001D2ED3">
      <w:pPr>
        <w:pStyle w:val="BodyText"/>
        <w:rPr>
          <w:b/>
          <w:sz w:val="20"/>
        </w:rPr>
      </w:pPr>
    </w:p>
    <w:p w14:paraId="3C863102" w14:textId="77777777" w:rsidR="001D2ED3" w:rsidRDefault="001D2ED3">
      <w:pPr>
        <w:pStyle w:val="BodyText"/>
        <w:spacing w:before="12"/>
        <w:rPr>
          <w:b/>
          <w:sz w:val="1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5"/>
        <w:gridCol w:w="4590"/>
        <w:gridCol w:w="2755"/>
      </w:tblGrid>
      <w:tr w:rsidR="001D2ED3" w14:paraId="0ADA1F0C" w14:textId="77777777">
        <w:trPr>
          <w:trHeight w:val="745"/>
        </w:trPr>
        <w:tc>
          <w:tcPr>
            <w:tcW w:w="9350" w:type="dxa"/>
            <w:gridSpan w:val="3"/>
            <w:tcBorders>
              <w:top w:val="nil"/>
              <w:left w:val="nil"/>
              <w:bottom w:val="nil"/>
              <w:right w:val="nil"/>
            </w:tcBorders>
            <w:shd w:val="clear" w:color="auto" w:fill="000000"/>
          </w:tcPr>
          <w:p w14:paraId="0312FF55" w14:textId="77777777" w:rsidR="001D2ED3" w:rsidRDefault="0038567D">
            <w:pPr>
              <w:pStyle w:val="TableParagraph"/>
              <w:tabs>
                <w:tab w:val="left" w:pos="3537"/>
                <w:tab w:val="left" w:pos="7701"/>
              </w:tabs>
              <w:spacing w:before="213"/>
              <w:ind w:left="455"/>
              <w:rPr>
                <w:b/>
                <w:sz w:val="28"/>
              </w:rPr>
            </w:pPr>
            <w:r>
              <w:rPr>
                <w:b/>
                <w:color w:val="FFFFFF"/>
                <w:w w:val="105"/>
                <w:sz w:val="28"/>
              </w:rPr>
              <w:t>Revision:</w:t>
            </w:r>
            <w:r>
              <w:rPr>
                <w:b/>
                <w:color w:val="FFFFFF"/>
                <w:w w:val="105"/>
                <w:sz w:val="28"/>
              </w:rPr>
              <w:tab/>
              <w:t>Approved</w:t>
            </w:r>
            <w:r>
              <w:rPr>
                <w:b/>
                <w:color w:val="FFFFFF"/>
                <w:spacing w:val="-11"/>
                <w:w w:val="105"/>
                <w:sz w:val="28"/>
              </w:rPr>
              <w:t xml:space="preserve"> </w:t>
            </w:r>
            <w:r>
              <w:rPr>
                <w:b/>
                <w:color w:val="FFFFFF"/>
                <w:spacing w:val="-3"/>
                <w:w w:val="105"/>
                <w:sz w:val="28"/>
              </w:rPr>
              <w:t>By</w:t>
            </w:r>
            <w:r>
              <w:rPr>
                <w:b/>
                <w:color w:val="FFFFFF"/>
                <w:spacing w:val="-3"/>
                <w:w w:val="105"/>
                <w:sz w:val="28"/>
              </w:rPr>
              <w:tab/>
            </w:r>
            <w:r>
              <w:rPr>
                <w:b/>
                <w:color w:val="FFFFFF"/>
                <w:spacing w:val="-6"/>
                <w:w w:val="105"/>
                <w:sz w:val="28"/>
              </w:rPr>
              <w:t>Date</w:t>
            </w:r>
          </w:p>
        </w:tc>
      </w:tr>
      <w:tr w:rsidR="001D2ED3" w14:paraId="1C350AC4" w14:textId="77777777">
        <w:trPr>
          <w:trHeight w:val="709"/>
        </w:trPr>
        <w:tc>
          <w:tcPr>
            <w:tcW w:w="2005" w:type="dxa"/>
          </w:tcPr>
          <w:p w14:paraId="6CE5C78E" w14:textId="77777777" w:rsidR="001D2ED3" w:rsidRDefault="001D2ED3">
            <w:pPr>
              <w:pStyle w:val="TableParagraph"/>
              <w:spacing w:before="8"/>
              <w:rPr>
                <w:b/>
                <w:sz w:val="17"/>
              </w:rPr>
            </w:pPr>
          </w:p>
          <w:p w14:paraId="46258C43" w14:textId="7FE53FFA" w:rsidR="001D2ED3" w:rsidRDefault="0038567D" w:rsidP="00E067AA">
            <w:pPr>
              <w:pStyle w:val="TableParagraph"/>
              <w:tabs>
                <w:tab w:val="left" w:pos="1296"/>
              </w:tabs>
              <w:spacing w:before="1"/>
              <w:ind w:left="330" w:right="698"/>
              <w:jc w:val="center"/>
              <w:rPr>
                <w:sz w:val="24"/>
              </w:rPr>
            </w:pPr>
            <w:r>
              <w:rPr>
                <w:sz w:val="24"/>
              </w:rPr>
              <w:t> </w:t>
            </w:r>
          </w:p>
        </w:tc>
        <w:tc>
          <w:tcPr>
            <w:tcW w:w="4590" w:type="dxa"/>
          </w:tcPr>
          <w:p w14:paraId="2982B072" w14:textId="77777777" w:rsidR="001D2ED3" w:rsidRDefault="001D2ED3">
            <w:pPr>
              <w:pStyle w:val="TableParagraph"/>
              <w:spacing w:before="8"/>
              <w:rPr>
                <w:b/>
                <w:sz w:val="17"/>
              </w:rPr>
            </w:pPr>
          </w:p>
          <w:p w14:paraId="15B7D18B" w14:textId="0A9FEF66" w:rsidR="001D2ED3" w:rsidRDefault="001D2ED3" w:rsidP="00247128">
            <w:pPr>
              <w:pStyle w:val="TableParagraph"/>
              <w:spacing w:before="1"/>
              <w:ind w:left="1374" w:right="1991"/>
              <w:rPr>
                <w:sz w:val="24"/>
              </w:rPr>
            </w:pPr>
          </w:p>
        </w:tc>
        <w:tc>
          <w:tcPr>
            <w:tcW w:w="2755" w:type="dxa"/>
          </w:tcPr>
          <w:p w14:paraId="47EE89F4" w14:textId="77777777" w:rsidR="001D2ED3" w:rsidRDefault="001D2ED3">
            <w:pPr>
              <w:pStyle w:val="TableParagraph"/>
              <w:spacing w:before="8"/>
              <w:rPr>
                <w:b/>
                <w:sz w:val="17"/>
              </w:rPr>
            </w:pPr>
          </w:p>
          <w:p w14:paraId="252F21EB" w14:textId="777FC743" w:rsidR="001D2ED3" w:rsidRDefault="0038567D" w:rsidP="00D602DE">
            <w:pPr>
              <w:pStyle w:val="TableParagraph"/>
              <w:spacing w:before="1"/>
              <w:ind w:left="210" w:right="738"/>
              <w:jc w:val="center"/>
              <w:rPr>
                <w:sz w:val="24"/>
              </w:rPr>
            </w:pPr>
            <w:r>
              <w:rPr>
                <w:sz w:val="24"/>
              </w:rPr>
              <w:t> </w:t>
            </w:r>
          </w:p>
        </w:tc>
      </w:tr>
      <w:tr w:rsidR="001D2ED3" w14:paraId="4135EFF6" w14:textId="77777777">
        <w:trPr>
          <w:trHeight w:val="704"/>
        </w:trPr>
        <w:tc>
          <w:tcPr>
            <w:tcW w:w="2005" w:type="dxa"/>
          </w:tcPr>
          <w:p w14:paraId="39EAC53D" w14:textId="77777777" w:rsidR="001D2ED3" w:rsidRDefault="001D2ED3">
            <w:pPr>
              <w:pStyle w:val="TableParagraph"/>
              <w:rPr>
                <w:rFonts w:ascii="Times New Roman"/>
                <w:sz w:val="24"/>
              </w:rPr>
            </w:pPr>
          </w:p>
        </w:tc>
        <w:tc>
          <w:tcPr>
            <w:tcW w:w="4590" w:type="dxa"/>
          </w:tcPr>
          <w:p w14:paraId="7E9D8C4C" w14:textId="77777777" w:rsidR="001D2ED3" w:rsidRDefault="001D2ED3">
            <w:pPr>
              <w:pStyle w:val="TableParagraph"/>
              <w:rPr>
                <w:rFonts w:ascii="Times New Roman"/>
                <w:sz w:val="24"/>
              </w:rPr>
            </w:pPr>
          </w:p>
        </w:tc>
        <w:tc>
          <w:tcPr>
            <w:tcW w:w="2755" w:type="dxa"/>
          </w:tcPr>
          <w:p w14:paraId="7D1C4953" w14:textId="77777777" w:rsidR="001D2ED3" w:rsidRDefault="001D2ED3">
            <w:pPr>
              <w:pStyle w:val="TableParagraph"/>
              <w:rPr>
                <w:rFonts w:ascii="Times New Roman"/>
                <w:sz w:val="24"/>
              </w:rPr>
            </w:pPr>
          </w:p>
        </w:tc>
      </w:tr>
      <w:tr w:rsidR="001D2ED3" w14:paraId="1A08F8A1" w14:textId="77777777">
        <w:trPr>
          <w:trHeight w:val="704"/>
        </w:trPr>
        <w:tc>
          <w:tcPr>
            <w:tcW w:w="2005" w:type="dxa"/>
          </w:tcPr>
          <w:p w14:paraId="4D437F1E" w14:textId="77777777" w:rsidR="001D2ED3" w:rsidRDefault="001D2ED3">
            <w:pPr>
              <w:pStyle w:val="TableParagraph"/>
              <w:rPr>
                <w:rFonts w:ascii="Times New Roman"/>
                <w:sz w:val="24"/>
              </w:rPr>
            </w:pPr>
          </w:p>
        </w:tc>
        <w:tc>
          <w:tcPr>
            <w:tcW w:w="4590" w:type="dxa"/>
          </w:tcPr>
          <w:p w14:paraId="31707811" w14:textId="77777777" w:rsidR="001D2ED3" w:rsidRDefault="001D2ED3">
            <w:pPr>
              <w:pStyle w:val="TableParagraph"/>
              <w:rPr>
                <w:rFonts w:ascii="Times New Roman"/>
                <w:sz w:val="24"/>
              </w:rPr>
            </w:pPr>
          </w:p>
        </w:tc>
        <w:tc>
          <w:tcPr>
            <w:tcW w:w="2755" w:type="dxa"/>
          </w:tcPr>
          <w:p w14:paraId="42BAF9AB" w14:textId="77777777" w:rsidR="001D2ED3" w:rsidRDefault="001D2ED3">
            <w:pPr>
              <w:pStyle w:val="TableParagraph"/>
              <w:rPr>
                <w:rFonts w:ascii="Times New Roman"/>
                <w:sz w:val="24"/>
              </w:rPr>
            </w:pPr>
          </w:p>
        </w:tc>
      </w:tr>
    </w:tbl>
    <w:p w14:paraId="6536F45B" w14:textId="77777777" w:rsidR="001D2ED3" w:rsidRDefault="001D2ED3">
      <w:pPr>
        <w:pStyle w:val="BodyText"/>
        <w:rPr>
          <w:b/>
          <w:sz w:val="32"/>
        </w:rPr>
      </w:pPr>
    </w:p>
    <w:p w14:paraId="084925EC" w14:textId="77777777" w:rsidR="001D2ED3" w:rsidRDefault="001D2ED3">
      <w:pPr>
        <w:pStyle w:val="BodyText"/>
        <w:spacing w:before="5"/>
        <w:rPr>
          <w:b/>
          <w:sz w:val="35"/>
        </w:rPr>
      </w:pPr>
    </w:p>
    <w:p w14:paraId="63D98DAD" w14:textId="77777777" w:rsidR="001D2ED3" w:rsidRDefault="0038567D">
      <w:pPr>
        <w:pStyle w:val="Heading3"/>
      </w:pPr>
      <w:r>
        <w:t>Purpose</w:t>
      </w:r>
    </w:p>
    <w:p w14:paraId="2C1D1232" w14:textId="77777777" w:rsidR="001D2ED3" w:rsidRDefault="001D2ED3">
      <w:pPr>
        <w:pStyle w:val="BodyText"/>
        <w:spacing w:before="3"/>
        <w:rPr>
          <w:b/>
          <w:sz w:val="33"/>
        </w:rPr>
      </w:pPr>
    </w:p>
    <w:p w14:paraId="724FD4AA" w14:textId="035D5269" w:rsidR="001D2ED3" w:rsidRDefault="0038567D" w:rsidP="00A679BA">
      <w:pPr>
        <w:pStyle w:val="BodyText"/>
        <w:spacing w:line="261" w:lineRule="auto"/>
        <w:ind w:left="120" w:right="100"/>
        <w:jc w:val="both"/>
      </w:pPr>
      <w:r>
        <w:rPr>
          <w:spacing w:val="-11"/>
        </w:rPr>
        <w:t xml:space="preserve">To </w:t>
      </w:r>
      <w:r>
        <w:t xml:space="preserve">specify </w:t>
      </w:r>
      <w:r w:rsidR="008D2130">
        <w:t>for</w:t>
      </w:r>
      <w:r w:rsidR="008D2130">
        <w:t xml:space="preserve"> the</w:t>
      </w:r>
      <w:r w:rsidR="008D2130">
        <w:t xml:space="preserve"> </w:t>
      </w:r>
      <w:r w:rsidR="008D2130">
        <w:rPr>
          <w:b/>
          <w:bCs/>
        </w:rPr>
        <w:t>[Organization Name]</w:t>
      </w:r>
      <w:r w:rsidR="008D2130">
        <w:t xml:space="preserve"> (“</w:t>
      </w:r>
      <w:r w:rsidR="008D2130">
        <w:rPr>
          <w:b/>
          <w:bCs/>
        </w:rPr>
        <w:t>ORG</w:t>
      </w:r>
      <w:r w:rsidR="008D2130">
        <w:t>” or the “</w:t>
      </w:r>
      <w:r w:rsidR="008D2130">
        <w:rPr>
          <w:b/>
          <w:bCs/>
        </w:rPr>
        <w:t>Organization</w:t>
      </w:r>
      <w:r w:rsidR="008D2130">
        <w:t>”)</w:t>
      </w:r>
      <w:r w:rsidR="008D2130">
        <w:t xml:space="preserve"> </w:t>
      </w:r>
      <w:r>
        <w:t xml:space="preserve">policy </w:t>
      </w:r>
      <w:r>
        <w:rPr>
          <w:spacing w:val="-3"/>
        </w:rPr>
        <w:t xml:space="preserve">for </w:t>
      </w:r>
      <w:r>
        <w:t xml:space="preserve">protecting </w:t>
      </w:r>
      <w:r w:rsidR="00247128">
        <w:rPr>
          <w:b/>
          <w:u w:val="single"/>
        </w:rPr>
        <w:t>electronic payments</w:t>
      </w:r>
      <w:r>
        <w:rPr>
          <w:b/>
        </w:rPr>
        <w:t xml:space="preserve"> </w:t>
      </w:r>
      <w:r>
        <w:t>from all threats and</w:t>
      </w:r>
      <w:r>
        <w:rPr>
          <w:spacing w:val="-6"/>
        </w:rPr>
        <w:t xml:space="preserve"> </w:t>
      </w:r>
      <w:r>
        <w:t>to</w:t>
      </w:r>
      <w:r>
        <w:rPr>
          <w:spacing w:val="-6"/>
        </w:rPr>
        <w:t xml:space="preserve"> </w:t>
      </w:r>
      <w:r>
        <w:t>ensure</w:t>
      </w:r>
      <w:r>
        <w:rPr>
          <w:spacing w:val="-5"/>
        </w:rPr>
        <w:t xml:space="preserve"> </w:t>
      </w:r>
      <w:r>
        <w:t>continuity</w:t>
      </w:r>
      <w:r>
        <w:rPr>
          <w:spacing w:val="-6"/>
        </w:rPr>
        <w:t xml:space="preserve"> </w:t>
      </w:r>
      <w:r>
        <w:t>of</w:t>
      </w:r>
      <w:r>
        <w:rPr>
          <w:spacing w:val="-6"/>
        </w:rPr>
        <w:t xml:space="preserve"> </w:t>
      </w:r>
      <w:r>
        <w:rPr>
          <w:spacing w:val="-4"/>
        </w:rPr>
        <w:t>key</w:t>
      </w:r>
      <w:r>
        <w:rPr>
          <w:spacing w:val="-5"/>
        </w:rPr>
        <w:t xml:space="preserve"> </w:t>
      </w:r>
      <w:r>
        <w:t>processes,</w:t>
      </w:r>
      <w:r>
        <w:rPr>
          <w:spacing w:val="-6"/>
        </w:rPr>
        <w:t xml:space="preserve"> </w:t>
      </w:r>
      <w:r>
        <w:t>minimize</w:t>
      </w:r>
      <w:r>
        <w:rPr>
          <w:spacing w:val="-5"/>
        </w:rPr>
        <w:t xml:space="preserve"> </w:t>
      </w:r>
      <w:r>
        <w:t>disruption</w:t>
      </w:r>
      <w:r>
        <w:rPr>
          <w:spacing w:val="-6"/>
        </w:rPr>
        <w:t xml:space="preserve"> </w:t>
      </w:r>
      <w:r>
        <w:t>and</w:t>
      </w:r>
      <w:r>
        <w:rPr>
          <w:spacing w:val="-6"/>
        </w:rPr>
        <w:t xml:space="preserve"> </w:t>
      </w:r>
      <w:r>
        <w:t>damage,</w:t>
      </w:r>
      <w:r>
        <w:rPr>
          <w:spacing w:val="-5"/>
        </w:rPr>
        <w:t xml:space="preserve"> </w:t>
      </w:r>
      <w:r>
        <w:t>as</w:t>
      </w:r>
      <w:r>
        <w:rPr>
          <w:spacing w:val="-6"/>
        </w:rPr>
        <w:t xml:space="preserve"> </w:t>
      </w:r>
      <w:r>
        <w:t>well</w:t>
      </w:r>
      <w:r>
        <w:rPr>
          <w:spacing w:val="-5"/>
        </w:rPr>
        <w:t xml:space="preserve"> </w:t>
      </w:r>
      <w:r>
        <w:t>as</w:t>
      </w:r>
      <w:r>
        <w:rPr>
          <w:spacing w:val="-6"/>
        </w:rPr>
        <w:t xml:space="preserve"> </w:t>
      </w:r>
      <w:r>
        <w:t>maximize all return on investments and</w:t>
      </w:r>
      <w:r>
        <w:rPr>
          <w:spacing w:val="-5"/>
        </w:rPr>
        <w:t xml:space="preserve"> </w:t>
      </w:r>
      <w:r>
        <w:t>opportunities.</w:t>
      </w:r>
    </w:p>
    <w:p w14:paraId="7B9E690D" w14:textId="77777777" w:rsidR="001D2ED3" w:rsidRDefault="001D2ED3">
      <w:pPr>
        <w:pStyle w:val="BodyText"/>
      </w:pPr>
    </w:p>
    <w:p w14:paraId="07311C20" w14:textId="77777777" w:rsidR="001D2ED3" w:rsidRDefault="001D2ED3">
      <w:pPr>
        <w:pStyle w:val="BodyText"/>
        <w:spacing w:before="7"/>
        <w:rPr>
          <w:sz w:val="18"/>
        </w:rPr>
      </w:pPr>
    </w:p>
    <w:p w14:paraId="0210A99B" w14:textId="77777777" w:rsidR="001D2ED3" w:rsidRDefault="0038567D">
      <w:pPr>
        <w:pStyle w:val="Heading3"/>
      </w:pPr>
      <w:r>
        <w:t>Applicability/Scope</w:t>
      </w:r>
    </w:p>
    <w:p w14:paraId="544758B4" w14:textId="77777777" w:rsidR="001D2ED3" w:rsidRDefault="001D2ED3">
      <w:pPr>
        <w:pStyle w:val="BodyText"/>
        <w:spacing w:before="4"/>
        <w:rPr>
          <w:b/>
          <w:sz w:val="33"/>
        </w:rPr>
      </w:pPr>
    </w:p>
    <w:p w14:paraId="5022D07A" w14:textId="208B3D4D" w:rsidR="001D2ED3" w:rsidRDefault="0038567D" w:rsidP="00A679BA">
      <w:pPr>
        <w:pStyle w:val="BodyText"/>
        <w:spacing w:line="261" w:lineRule="auto"/>
        <w:ind w:left="120" w:right="190"/>
        <w:jc w:val="both"/>
      </w:pPr>
      <w:r>
        <w:t xml:space="preserve">This policy applies to all employees, associates, and </w:t>
      </w:r>
      <w:r w:rsidR="00133985">
        <w:t xml:space="preserve">independent </w:t>
      </w:r>
      <w:r>
        <w:t xml:space="preserve">contractors of </w:t>
      </w:r>
      <w:r w:rsidR="00C61D47">
        <w:t>ORG</w:t>
      </w:r>
      <w:r>
        <w:t xml:space="preserve">. </w:t>
      </w:r>
      <w:r w:rsidR="00C61D47">
        <w:t>ORG</w:t>
      </w:r>
      <w:r>
        <w:t xml:space="preserve"> reserves the right to change, modify, add, or remove portions of this policy at any time. Federal laws, state laws, or other regulatory requirements may preempt this policy.</w:t>
      </w:r>
    </w:p>
    <w:p w14:paraId="62A4B60E" w14:textId="77777777" w:rsidR="001D2ED3" w:rsidRDefault="001D2ED3">
      <w:pPr>
        <w:spacing w:line="261" w:lineRule="auto"/>
        <w:sectPr w:rsidR="001D2ED3">
          <w:pgSz w:w="12240" w:h="15840"/>
          <w:pgMar w:top="1440" w:right="1280" w:bottom="720" w:left="1320" w:header="646" w:footer="523" w:gutter="0"/>
          <w:cols w:space="720"/>
        </w:sectPr>
      </w:pPr>
    </w:p>
    <w:p w14:paraId="63E919D7" w14:textId="77777777" w:rsidR="001D2ED3" w:rsidRDefault="001D2ED3">
      <w:pPr>
        <w:pStyle w:val="BodyText"/>
        <w:rPr>
          <w:sz w:val="20"/>
        </w:rPr>
      </w:pPr>
    </w:p>
    <w:p w14:paraId="00913662" w14:textId="77777777" w:rsidR="001D2ED3" w:rsidRDefault="001D2ED3">
      <w:pPr>
        <w:pStyle w:val="BodyText"/>
        <w:rPr>
          <w:sz w:val="16"/>
        </w:rPr>
      </w:pPr>
    </w:p>
    <w:p w14:paraId="5DE008F1" w14:textId="77777777" w:rsidR="001D2ED3" w:rsidRDefault="0038567D" w:rsidP="004F2DFB">
      <w:pPr>
        <w:pStyle w:val="Heading3"/>
        <w:spacing w:before="44"/>
        <w:ind w:left="0"/>
      </w:pPr>
      <w:r>
        <w:t>Roles and Responsibilities</w:t>
      </w:r>
    </w:p>
    <w:p w14:paraId="76C4005B" w14:textId="77777777" w:rsidR="001D2ED3" w:rsidRDefault="001D2ED3">
      <w:pPr>
        <w:pStyle w:val="BodyText"/>
        <w:spacing w:before="3"/>
        <w:rPr>
          <w:b/>
          <w:sz w:val="33"/>
        </w:rPr>
      </w:pPr>
    </w:p>
    <w:p w14:paraId="374BBD1E" w14:textId="77777777" w:rsidR="00247128" w:rsidRPr="00247128" w:rsidRDefault="00247128" w:rsidP="00247128">
      <w:pPr>
        <w:widowControl/>
        <w:shd w:val="clear" w:color="auto" w:fill="FFFFFF"/>
        <w:autoSpaceDE/>
        <w:autoSpaceDN/>
        <w:spacing w:after="360" w:line="360" w:lineRule="atLeast"/>
        <w:jc w:val="both"/>
        <w:rPr>
          <w:rFonts w:asciiTheme="minorHAnsi" w:eastAsia="Times New Roman" w:hAnsiTheme="minorHAnsi" w:cstheme="minorHAnsi"/>
          <w:b/>
          <w:bCs/>
          <w:color w:val="2F2A20"/>
          <w:sz w:val="24"/>
          <w:szCs w:val="24"/>
        </w:rPr>
      </w:pPr>
      <w:r w:rsidRPr="00247128">
        <w:rPr>
          <w:rFonts w:asciiTheme="minorHAnsi" w:eastAsia="Times New Roman" w:hAnsiTheme="minorHAnsi" w:cstheme="minorHAnsi"/>
          <w:b/>
          <w:bCs/>
          <w:color w:val="2F2A20"/>
          <w:sz w:val="24"/>
          <w:szCs w:val="24"/>
        </w:rPr>
        <w:t>Financial Coordinator:</w:t>
      </w:r>
    </w:p>
    <w:p w14:paraId="6FA3009D" w14:textId="77777777" w:rsidR="00247128" w:rsidRPr="00247128" w:rsidRDefault="00247128" w:rsidP="00247128">
      <w:pPr>
        <w:widowControl/>
        <w:numPr>
          <w:ilvl w:val="0"/>
          <w:numId w:val="15"/>
        </w:numPr>
        <w:shd w:val="clear" w:color="auto" w:fill="FFFFFF"/>
        <w:autoSpaceDE/>
        <w:autoSpaceDN/>
        <w:spacing w:after="240" w:line="360" w:lineRule="atLeast"/>
        <w:ind w:left="1080"/>
        <w:jc w:val="both"/>
        <w:rPr>
          <w:rFonts w:asciiTheme="minorHAnsi" w:eastAsia="Times New Roman" w:hAnsiTheme="minorHAnsi" w:cstheme="minorHAnsi"/>
          <w:color w:val="2F2A20"/>
          <w:sz w:val="24"/>
          <w:szCs w:val="24"/>
        </w:rPr>
      </w:pPr>
      <w:r w:rsidRPr="00247128">
        <w:rPr>
          <w:rFonts w:asciiTheme="minorHAnsi" w:eastAsia="Times New Roman" w:hAnsiTheme="minorHAnsi" w:cstheme="minorHAnsi"/>
          <w:color w:val="2F2A20"/>
          <w:sz w:val="24"/>
          <w:szCs w:val="24"/>
        </w:rPr>
        <w:t>Obtain wire transfer instructions, including the wire instructions from the payee’s bank.  If payee’s bank has multiple wire transfer choices, confirm the correct choice with the payee.</w:t>
      </w:r>
    </w:p>
    <w:p w14:paraId="5B5B7A46" w14:textId="77777777" w:rsidR="00247128" w:rsidRPr="00247128" w:rsidRDefault="00247128" w:rsidP="00247128">
      <w:pPr>
        <w:widowControl/>
        <w:numPr>
          <w:ilvl w:val="0"/>
          <w:numId w:val="15"/>
        </w:numPr>
        <w:shd w:val="clear" w:color="auto" w:fill="FFFFFF"/>
        <w:autoSpaceDE/>
        <w:autoSpaceDN/>
        <w:spacing w:after="240" w:line="360" w:lineRule="atLeast"/>
        <w:ind w:left="1080"/>
        <w:jc w:val="both"/>
        <w:rPr>
          <w:rFonts w:asciiTheme="minorHAnsi" w:eastAsia="Times New Roman" w:hAnsiTheme="minorHAnsi" w:cstheme="minorHAnsi"/>
          <w:color w:val="2F2A20"/>
          <w:sz w:val="24"/>
          <w:szCs w:val="24"/>
        </w:rPr>
      </w:pPr>
      <w:r w:rsidRPr="00247128">
        <w:rPr>
          <w:rFonts w:asciiTheme="minorHAnsi" w:eastAsia="Times New Roman" w:hAnsiTheme="minorHAnsi" w:cstheme="minorHAnsi"/>
          <w:color w:val="2F2A20"/>
          <w:sz w:val="24"/>
          <w:szCs w:val="24"/>
        </w:rPr>
        <w:t>Complete the Wire Transfer Form (please type for clarity).</w:t>
      </w:r>
    </w:p>
    <w:p w14:paraId="5F6EB75B" w14:textId="77777777" w:rsidR="00247128" w:rsidRPr="00247128" w:rsidRDefault="00247128" w:rsidP="00247128">
      <w:pPr>
        <w:widowControl/>
        <w:numPr>
          <w:ilvl w:val="0"/>
          <w:numId w:val="15"/>
        </w:numPr>
        <w:shd w:val="clear" w:color="auto" w:fill="FFFFFF"/>
        <w:autoSpaceDE/>
        <w:autoSpaceDN/>
        <w:spacing w:after="240" w:line="360" w:lineRule="atLeast"/>
        <w:ind w:left="1080"/>
        <w:jc w:val="both"/>
        <w:rPr>
          <w:rFonts w:asciiTheme="minorHAnsi" w:eastAsia="Times New Roman" w:hAnsiTheme="minorHAnsi" w:cstheme="minorHAnsi"/>
          <w:color w:val="2F2A20"/>
          <w:sz w:val="24"/>
          <w:szCs w:val="24"/>
        </w:rPr>
      </w:pPr>
      <w:r w:rsidRPr="00247128">
        <w:rPr>
          <w:rFonts w:asciiTheme="minorHAnsi" w:eastAsia="Times New Roman" w:hAnsiTheme="minorHAnsi" w:cstheme="minorHAnsi"/>
          <w:color w:val="2F2A20"/>
          <w:sz w:val="24"/>
          <w:szCs w:val="24"/>
        </w:rPr>
        <w:t>Attach the completed Wire Transfer Form and payee’s bank instructions to the supplier invoice.  Attach each document as a separate attachment.</w:t>
      </w:r>
    </w:p>
    <w:p w14:paraId="357CF56D" w14:textId="3C244D60" w:rsidR="00247128" w:rsidRPr="00247128" w:rsidRDefault="00247128" w:rsidP="00247128">
      <w:pPr>
        <w:widowControl/>
        <w:numPr>
          <w:ilvl w:val="0"/>
          <w:numId w:val="15"/>
        </w:numPr>
        <w:shd w:val="clear" w:color="auto" w:fill="FFFFFF"/>
        <w:autoSpaceDE/>
        <w:autoSpaceDN/>
        <w:spacing w:after="240" w:line="360" w:lineRule="atLeast"/>
        <w:ind w:left="1080"/>
        <w:jc w:val="both"/>
        <w:rPr>
          <w:rFonts w:asciiTheme="minorHAnsi" w:eastAsia="Times New Roman" w:hAnsiTheme="minorHAnsi" w:cstheme="minorHAnsi"/>
          <w:color w:val="2F2A20"/>
          <w:sz w:val="24"/>
          <w:szCs w:val="24"/>
        </w:rPr>
      </w:pPr>
      <w:r w:rsidRPr="00247128">
        <w:rPr>
          <w:rFonts w:asciiTheme="minorHAnsi" w:eastAsia="Times New Roman" w:hAnsiTheme="minorHAnsi" w:cstheme="minorHAnsi"/>
          <w:color w:val="2F2A20"/>
          <w:sz w:val="24"/>
          <w:szCs w:val="24"/>
        </w:rPr>
        <w:t>Complete and submit the supplier invoice.</w:t>
      </w:r>
    </w:p>
    <w:p w14:paraId="31056C67" w14:textId="541E50E4" w:rsidR="00247128" w:rsidRPr="00247128" w:rsidRDefault="00430F07" w:rsidP="00247128">
      <w:pPr>
        <w:widowControl/>
        <w:shd w:val="clear" w:color="auto" w:fill="FFFFFF"/>
        <w:autoSpaceDE/>
        <w:autoSpaceDN/>
        <w:spacing w:after="360" w:line="360" w:lineRule="atLeast"/>
        <w:jc w:val="both"/>
        <w:rPr>
          <w:rFonts w:asciiTheme="minorHAnsi" w:eastAsia="Times New Roman" w:hAnsiTheme="minorHAnsi" w:cstheme="minorHAnsi"/>
          <w:b/>
          <w:bCs/>
          <w:color w:val="2F2A20"/>
          <w:sz w:val="24"/>
          <w:szCs w:val="24"/>
        </w:rPr>
      </w:pPr>
      <w:r>
        <w:rPr>
          <w:rFonts w:asciiTheme="minorHAnsi" w:eastAsia="Times New Roman" w:hAnsiTheme="minorHAnsi" w:cstheme="minorHAnsi"/>
          <w:b/>
          <w:bCs/>
          <w:color w:val="2F2A20"/>
          <w:sz w:val="24"/>
          <w:szCs w:val="24"/>
        </w:rPr>
        <w:t>Chief Financial Officer or Equivalent</w:t>
      </w:r>
      <w:r w:rsidR="00247128" w:rsidRPr="00247128">
        <w:rPr>
          <w:rFonts w:asciiTheme="minorHAnsi" w:eastAsia="Times New Roman" w:hAnsiTheme="minorHAnsi" w:cstheme="minorHAnsi"/>
          <w:b/>
          <w:bCs/>
          <w:color w:val="2F2A20"/>
          <w:sz w:val="24"/>
          <w:szCs w:val="24"/>
        </w:rPr>
        <w:t>:</w:t>
      </w:r>
    </w:p>
    <w:p w14:paraId="381C784C" w14:textId="77777777" w:rsidR="00247128" w:rsidRPr="00247128" w:rsidRDefault="00247128" w:rsidP="00247128">
      <w:pPr>
        <w:widowControl/>
        <w:numPr>
          <w:ilvl w:val="0"/>
          <w:numId w:val="17"/>
        </w:numPr>
        <w:shd w:val="clear" w:color="auto" w:fill="FFFFFF"/>
        <w:autoSpaceDE/>
        <w:autoSpaceDN/>
        <w:spacing w:after="240" w:line="360" w:lineRule="atLeast"/>
        <w:ind w:left="1080"/>
        <w:jc w:val="both"/>
        <w:rPr>
          <w:rFonts w:asciiTheme="minorHAnsi" w:eastAsia="Times New Roman" w:hAnsiTheme="minorHAnsi" w:cstheme="minorHAnsi"/>
          <w:color w:val="2F2A20"/>
          <w:sz w:val="24"/>
          <w:szCs w:val="24"/>
        </w:rPr>
      </w:pPr>
      <w:r w:rsidRPr="00247128">
        <w:rPr>
          <w:rFonts w:asciiTheme="minorHAnsi" w:eastAsia="Times New Roman" w:hAnsiTheme="minorHAnsi" w:cstheme="minorHAnsi"/>
          <w:color w:val="2F2A20"/>
          <w:sz w:val="24"/>
          <w:szCs w:val="24"/>
        </w:rPr>
        <w:t>Review Supplier Invoice and the wire transfer form for completeness</w:t>
      </w:r>
    </w:p>
    <w:p w14:paraId="373FBD06" w14:textId="25F84BA2" w:rsidR="00247128" w:rsidRPr="00247128" w:rsidRDefault="00247128" w:rsidP="00247128">
      <w:pPr>
        <w:widowControl/>
        <w:numPr>
          <w:ilvl w:val="0"/>
          <w:numId w:val="17"/>
        </w:numPr>
        <w:shd w:val="clear" w:color="auto" w:fill="FFFFFF"/>
        <w:autoSpaceDE/>
        <w:autoSpaceDN/>
        <w:spacing w:after="240" w:line="360" w:lineRule="atLeast"/>
        <w:ind w:left="1080"/>
        <w:jc w:val="both"/>
        <w:rPr>
          <w:rFonts w:asciiTheme="minorHAnsi" w:eastAsia="Times New Roman" w:hAnsiTheme="minorHAnsi" w:cstheme="minorHAnsi"/>
          <w:color w:val="2F2A20"/>
          <w:sz w:val="24"/>
          <w:szCs w:val="24"/>
        </w:rPr>
      </w:pPr>
      <w:r w:rsidRPr="00247128">
        <w:rPr>
          <w:rFonts w:asciiTheme="minorHAnsi" w:eastAsia="Times New Roman" w:hAnsiTheme="minorHAnsi" w:cstheme="minorHAnsi"/>
          <w:color w:val="2F2A20"/>
          <w:sz w:val="24"/>
          <w:szCs w:val="24"/>
        </w:rPr>
        <w:t>Process wire transfer request</w:t>
      </w:r>
      <w:r w:rsidR="00394F8F">
        <w:rPr>
          <w:rFonts w:asciiTheme="minorHAnsi" w:eastAsia="Times New Roman" w:hAnsiTheme="minorHAnsi" w:cstheme="minorHAnsi"/>
          <w:color w:val="2F2A20"/>
          <w:sz w:val="24"/>
          <w:szCs w:val="24"/>
        </w:rPr>
        <w:t xml:space="preserve"> in compliance with the Organization’s security procedures </w:t>
      </w:r>
    </w:p>
    <w:p w14:paraId="5BE59291" w14:textId="77777777" w:rsidR="001D2ED3" w:rsidRDefault="001D2ED3">
      <w:pPr>
        <w:pStyle w:val="BodyText"/>
      </w:pPr>
    </w:p>
    <w:p w14:paraId="1134BAEA" w14:textId="77777777" w:rsidR="001D2ED3" w:rsidRDefault="001D2ED3">
      <w:pPr>
        <w:pStyle w:val="BodyText"/>
        <w:spacing w:before="7"/>
        <w:rPr>
          <w:sz w:val="18"/>
        </w:rPr>
      </w:pPr>
    </w:p>
    <w:p w14:paraId="2EF36E9D" w14:textId="77777777" w:rsidR="001D2ED3" w:rsidRDefault="0038567D" w:rsidP="004F2DFB">
      <w:pPr>
        <w:pStyle w:val="Heading3"/>
        <w:ind w:left="0"/>
      </w:pPr>
      <w:r>
        <w:t>Enforcement</w:t>
      </w:r>
    </w:p>
    <w:p w14:paraId="4BE73B13" w14:textId="77777777" w:rsidR="001D2ED3" w:rsidRDefault="001D2ED3">
      <w:pPr>
        <w:pStyle w:val="BodyText"/>
        <w:spacing w:before="4"/>
        <w:rPr>
          <w:b/>
          <w:sz w:val="33"/>
        </w:rPr>
      </w:pPr>
    </w:p>
    <w:p w14:paraId="1AAFAD51" w14:textId="35CFF65A" w:rsidR="001D2ED3" w:rsidRDefault="0038567D" w:rsidP="00A4498D">
      <w:pPr>
        <w:pStyle w:val="BodyText"/>
        <w:spacing w:line="261" w:lineRule="auto"/>
        <w:ind w:right="100"/>
        <w:jc w:val="both"/>
      </w:pPr>
      <w:r>
        <w:t>Failure</w:t>
      </w:r>
      <w:r>
        <w:rPr>
          <w:spacing w:val="-6"/>
        </w:rPr>
        <w:t xml:space="preserve"> </w:t>
      </w:r>
      <w:r>
        <w:t>to</w:t>
      </w:r>
      <w:r>
        <w:rPr>
          <w:spacing w:val="-7"/>
        </w:rPr>
        <w:t xml:space="preserve"> </w:t>
      </w:r>
      <w:r>
        <w:t>comply</w:t>
      </w:r>
      <w:r>
        <w:rPr>
          <w:spacing w:val="-7"/>
        </w:rPr>
        <w:t xml:space="preserve"> </w:t>
      </w:r>
      <w:r>
        <w:t>with</w:t>
      </w:r>
      <w:r>
        <w:rPr>
          <w:spacing w:val="-6"/>
        </w:rPr>
        <w:t xml:space="preserve"> </w:t>
      </w:r>
      <w:r w:rsidR="00F216E6">
        <w:t>wire transfer</w:t>
      </w:r>
      <w:r>
        <w:rPr>
          <w:spacing w:val="-7"/>
        </w:rPr>
        <w:t xml:space="preserve"> </w:t>
      </w:r>
      <w:r>
        <w:t>security</w:t>
      </w:r>
      <w:r>
        <w:rPr>
          <w:spacing w:val="-7"/>
        </w:rPr>
        <w:t xml:space="preserve"> </w:t>
      </w:r>
      <w:r>
        <w:t>policies</w:t>
      </w:r>
      <w:r>
        <w:rPr>
          <w:spacing w:val="-7"/>
        </w:rPr>
        <w:t xml:space="preserve"> </w:t>
      </w:r>
      <w:r>
        <w:t>shall</w:t>
      </w:r>
      <w:r>
        <w:rPr>
          <w:spacing w:val="-7"/>
        </w:rPr>
        <w:t xml:space="preserve"> </w:t>
      </w:r>
      <w:r>
        <w:t>result</w:t>
      </w:r>
      <w:r>
        <w:rPr>
          <w:spacing w:val="-6"/>
        </w:rPr>
        <w:t xml:space="preserve"> </w:t>
      </w:r>
      <w:r>
        <w:t>in</w:t>
      </w:r>
      <w:r>
        <w:rPr>
          <w:spacing w:val="-7"/>
        </w:rPr>
        <w:t xml:space="preserve"> </w:t>
      </w:r>
      <w:r>
        <w:t>sanctions as determined by the appropriate disciplinary procedure. For enforcement questions</w:t>
      </w:r>
      <w:r>
        <w:rPr>
          <w:spacing w:val="-5"/>
        </w:rPr>
        <w:t xml:space="preserve"> </w:t>
      </w:r>
      <w:r>
        <w:t>or</w:t>
      </w:r>
      <w:r>
        <w:rPr>
          <w:spacing w:val="-5"/>
        </w:rPr>
        <w:t xml:space="preserve"> </w:t>
      </w:r>
      <w:r>
        <w:t>clarification</w:t>
      </w:r>
      <w:r>
        <w:rPr>
          <w:spacing w:val="-5"/>
        </w:rPr>
        <w:t xml:space="preserve"> </w:t>
      </w:r>
      <w:r>
        <w:t>on</w:t>
      </w:r>
      <w:r>
        <w:rPr>
          <w:spacing w:val="-5"/>
        </w:rPr>
        <w:t xml:space="preserve"> </w:t>
      </w:r>
      <w:r>
        <w:t>any</w:t>
      </w:r>
      <w:r>
        <w:rPr>
          <w:spacing w:val="-4"/>
        </w:rPr>
        <w:t xml:space="preserve"> </w:t>
      </w:r>
      <w:r>
        <w:t>of</w:t>
      </w:r>
      <w:r>
        <w:rPr>
          <w:spacing w:val="-5"/>
        </w:rPr>
        <w:t xml:space="preserve"> </w:t>
      </w:r>
      <w:r>
        <w:t>the</w:t>
      </w:r>
      <w:r>
        <w:rPr>
          <w:spacing w:val="-4"/>
        </w:rPr>
        <w:t xml:space="preserve"> </w:t>
      </w:r>
      <w:r>
        <w:t>information</w:t>
      </w:r>
      <w:r>
        <w:rPr>
          <w:spacing w:val="-5"/>
        </w:rPr>
        <w:t xml:space="preserve"> </w:t>
      </w:r>
      <w:r>
        <w:t>contained</w:t>
      </w:r>
      <w:r>
        <w:rPr>
          <w:spacing w:val="-5"/>
        </w:rPr>
        <w:t xml:space="preserve"> </w:t>
      </w:r>
      <w:r>
        <w:t>in</w:t>
      </w:r>
      <w:r>
        <w:rPr>
          <w:spacing w:val="-5"/>
        </w:rPr>
        <w:t xml:space="preserve"> </w:t>
      </w:r>
      <w:r>
        <w:t>this</w:t>
      </w:r>
      <w:r>
        <w:rPr>
          <w:spacing w:val="-4"/>
        </w:rPr>
        <w:t xml:space="preserve"> policy, </w:t>
      </w:r>
      <w:r>
        <w:t>please</w:t>
      </w:r>
      <w:r>
        <w:rPr>
          <w:spacing w:val="-5"/>
        </w:rPr>
        <w:t xml:space="preserve"> </w:t>
      </w:r>
      <w:r>
        <w:t>contact</w:t>
      </w:r>
      <w:r w:rsidR="00133985">
        <w:t xml:space="preserve"> </w:t>
      </w:r>
      <w:r w:rsidR="00F216E6">
        <w:t xml:space="preserve">the Organization’s </w:t>
      </w:r>
      <w:r w:rsidR="007162C5">
        <w:t>Chi</w:t>
      </w:r>
      <w:r w:rsidR="00F216E6">
        <w:t>ef Financial</w:t>
      </w:r>
      <w:r w:rsidR="007162C5">
        <w:t xml:space="preserve"> Officer</w:t>
      </w:r>
      <w:r>
        <w:t xml:space="preserve"> or the individual with responsibility for this policy as indicated on the policy cover page.</w:t>
      </w:r>
    </w:p>
    <w:p w14:paraId="6098B2C0" w14:textId="77777777" w:rsidR="001D2ED3" w:rsidRDefault="001D2ED3">
      <w:pPr>
        <w:pStyle w:val="BodyText"/>
      </w:pPr>
    </w:p>
    <w:p w14:paraId="4E28683B" w14:textId="6A9A8219" w:rsidR="00247128" w:rsidRPr="00247128" w:rsidRDefault="00A4498D" w:rsidP="00247128">
      <w:pPr>
        <w:widowControl/>
        <w:shd w:val="clear" w:color="auto" w:fill="FFFFFF"/>
        <w:autoSpaceDE/>
        <w:autoSpaceDN/>
        <w:rPr>
          <w:rFonts w:asciiTheme="minorHAnsi" w:eastAsia="Times New Roman" w:hAnsiTheme="minorHAnsi" w:cstheme="minorHAnsi"/>
          <w:b/>
          <w:bCs/>
          <w:color w:val="2F2A20"/>
          <w:sz w:val="28"/>
          <w:szCs w:val="28"/>
        </w:rPr>
      </w:pPr>
      <w:r w:rsidRPr="00A4498D">
        <w:rPr>
          <w:rFonts w:asciiTheme="minorHAnsi" w:eastAsia="Times New Roman" w:hAnsiTheme="minorHAnsi" w:cstheme="minorHAnsi"/>
          <w:b/>
          <w:bCs/>
          <w:color w:val="2F2A20"/>
          <w:sz w:val="28"/>
          <w:szCs w:val="28"/>
        </w:rPr>
        <w:t>Security P</w:t>
      </w:r>
      <w:r w:rsidR="00247128" w:rsidRPr="00247128">
        <w:rPr>
          <w:rFonts w:asciiTheme="minorHAnsi" w:eastAsia="Times New Roman" w:hAnsiTheme="minorHAnsi" w:cstheme="minorHAnsi"/>
          <w:b/>
          <w:bCs/>
          <w:color w:val="2F2A20"/>
          <w:sz w:val="28"/>
          <w:szCs w:val="28"/>
        </w:rPr>
        <w:t>rocedures </w:t>
      </w:r>
    </w:p>
    <w:p w14:paraId="592C5FC0" w14:textId="77777777" w:rsidR="00A4498D" w:rsidRDefault="00A4498D">
      <w:pPr>
        <w:spacing w:line="261" w:lineRule="auto"/>
      </w:pPr>
    </w:p>
    <w:p w14:paraId="2A92D397" w14:textId="43CA73AC" w:rsidR="00247128" w:rsidRPr="00A4498D" w:rsidRDefault="00A4498D">
      <w:pPr>
        <w:spacing w:line="261" w:lineRule="auto"/>
        <w:rPr>
          <w:sz w:val="24"/>
          <w:szCs w:val="24"/>
        </w:rPr>
      </w:pPr>
      <w:r w:rsidRPr="00A4498D">
        <w:rPr>
          <w:sz w:val="24"/>
          <w:szCs w:val="24"/>
        </w:rPr>
        <w:t xml:space="preserve">This sets forth the Security Procedures agreed upon by the </w:t>
      </w:r>
      <w:r w:rsidR="00B73534">
        <w:rPr>
          <w:sz w:val="24"/>
          <w:szCs w:val="24"/>
        </w:rPr>
        <w:t>Organization</w:t>
      </w:r>
      <w:r w:rsidRPr="00A4498D">
        <w:rPr>
          <w:sz w:val="24"/>
          <w:szCs w:val="24"/>
        </w:rPr>
        <w:t xml:space="preserve"> and the Bank with respect to all wire funds transfers (or amendments or cancellations thereto).</w:t>
      </w:r>
    </w:p>
    <w:p w14:paraId="7658D355" w14:textId="77777777" w:rsidR="00A4498D" w:rsidRPr="00A4498D" w:rsidRDefault="00A4498D">
      <w:pPr>
        <w:spacing w:line="261" w:lineRule="auto"/>
        <w:rPr>
          <w:sz w:val="24"/>
          <w:szCs w:val="24"/>
        </w:rPr>
      </w:pPr>
    </w:p>
    <w:p w14:paraId="4DD5CC87" w14:textId="3983D5D9" w:rsidR="00A4498D" w:rsidRPr="00A4498D" w:rsidRDefault="00A4498D">
      <w:pPr>
        <w:spacing w:line="261" w:lineRule="auto"/>
        <w:rPr>
          <w:b/>
          <w:bCs/>
          <w:sz w:val="24"/>
          <w:szCs w:val="24"/>
        </w:rPr>
      </w:pPr>
      <w:r w:rsidRPr="00A4498D">
        <w:rPr>
          <w:b/>
          <w:bCs/>
          <w:sz w:val="24"/>
          <w:szCs w:val="24"/>
        </w:rPr>
        <w:t xml:space="preserve">Use of User ID and Password </w:t>
      </w:r>
    </w:p>
    <w:p w14:paraId="41035FED" w14:textId="77777777" w:rsidR="00A4498D" w:rsidRDefault="00A4498D">
      <w:pPr>
        <w:spacing w:line="261" w:lineRule="auto"/>
        <w:rPr>
          <w:sz w:val="24"/>
          <w:szCs w:val="24"/>
        </w:rPr>
      </w:pPr>
    </w:p>
    <w:p w14:paraId="14CD4891" w14:textId="77777777" w:rsidR="00970F3D" w:rsidRDefault="00A4498D" w:rsidP="00A4498D">
      <w:pPr>
        <w:spacing w:line="261" w:lineRule="auto"/>
        <w:jc w:val="both"/>
        <w:rPr>
          <w:sz w:val="24"/>
          <w:szCs w:val="24"/>
        </w:rPr>
      </w:pPr>
      <w:r w:rsidRPr="00A4498D">
        <w:rPr>
          <w:sz w:val="24"/>
          <w:szCs w:val="24"/>
        </w:rPr>
        <w:t xml:space="preserve">The </w:t>
      </w:r>
      <w:r w:rsidR="00F92B5D">
        <w:rPr>
          <w:sz w:val="24"/>
          <w:szCs w:val="24"/>
        </w:rPr>
        <w:t>S</w:t>
      </w:r>
      <w:r w:rsidRPr="00A4498D">
        <w:rPr>
          <w:sz w:val="24"/>
          <w:szCs w:val="24"/>
        </w:rPr>
        <w:t xml:space="preserve">ecurity </w:t>
      </w:r>
      <w:r w:rsidR="00F92B5D">
        <w:rPr>
          <w:sz w:val="24"/>
          <w:szCs w:val="24"/>
        </w:rPr>
        <w:t>P</w:t>
      </w:r>
      <w:r w:rsidRPr="00A4498D">
        <w:rPr>
          <w:sz w:val="24"/>
          <w:szCs w:val="24"/>
        </w:rPr>
        <w:t xml:space="preserve">rocedures agreed upon by the parties for verifying the authenticity of </w:t>
      </w:r>
      <w:r w:rsidR="00F92B5D">
        <w:rPr>
          <w:sz w:val="24"/>
          <w:szCs w:val="24"/>
        </w:rPr>
        <w:t>W</w:t>
      </w:r>
      <w:r w:rsidRPr="00A4498D">
        <w:rPr>
          <w:sz w:val="24"/>
          <w:szCs w:val="24"/>
        </w:rPr>
        <w:t xml:space="preserve">ire </w:t>
      </w:r>
      <w:r w:rsidR="00F92B5D">
        <w:rPr>
          <w:sz w:val="24"/>
          <w:szCs w:val="24"/>
        </w:rPr>
        <w:t>T</w:t>
      </w:r>
      <w:r w:rsidRPr="00A4498D">
        <w:rPr>
          <w:sz w:val="24"/>
          <w:szCs w:val="24"/>
        </w:rPr>
        <w:t xml:space="preserve">ransfers is the use of a log-in identification code (“User ID”), unique authentication code(s) (“Password”) and </w:t>
      </w:r>
    </w:p>
    <w:p w14:paraId="2CEDD6F9" w14:textId="77777777" w:rsidR="00970F3D" w:rsidRDefault="00970F3D" w:rsidP="00A4498D">
      <w:pPr>
        <w:spacing w:line="261" w:lineRule="auto"/>
        <w:jc w:val="both"/>
        <w:rPr>
          <w:sz w:val="24"/>
          <w:szCs w:val="24"/>
        </w:rPr>
      </w:pPr>
    </w:p>
    <w:p w14:paraId="73BBFAA3" w14:textId="77777777" w:rsidR="00970F3D" w:rsidRDefault="00970F3D" w:rsidP="00A4498D">
      <w:pPr>
        <w:spacing w:line="261" w:lineRule="auto"/>
        <w:jc w:val="both"/>
        <w:rPr>
          <w:sz w:val="24"/>
          <w:szCs w:val="24"/>
        </w:rPr>
      </w:pPr>
    </w:p>
    <w:p w14:paraId="2E720735" w14:textId="77777777" w:rsidR="00970F3D" w:rsidRDefault="00970F3D" w:rsidP="00A4498D">
      <w:pPr>
        <w:spacing w:line="261" w:lineRule="auto"/>
        <w:jc w:val="both"/>
        <w:rPr>
          <w:sz w:val="24"/>
          <w:szCs w:val="24"/>
        </w:rPr>
      </w:pPr>
    </w:p>
    <w:p w14:paraId="3B2DC247" w14:textId="678B4FB9" w:rsidR="00A4498D" w:rsidRDefault="00A4498D" w:rsidP="00A4498D">
      <w:pPr>
        <w:spacing w:line="261" w:lineRule="auto"/>
        <w:jc w:val="both"/>
        <w:rPr>
          <w:sz w:val="24"/>
          <w:szCs w:val="24"/>
        </w:rPr>
      </w:pPr>
      <w:r w:rsidRPr="00A4498D">
        <w:rPr>
          <w:sz w:val="24"/>
          <w:szCs w:val="24"/>
        </w:rPr>
        <w:t xml:space="preserve">Secure Access Code. Except as otherwise provided herein, the </w:t>
      </w:r>
      <w:r w:rsidR="00B73534">
        <w:rPr>
          <w:sz w:val="24"/>
          <w:szCs w:val="24"/>
        </w:rPr>
        <w:t>Organization</w:t>
      </w:r>
      <w:r w:rsidRPr="00A4498D">
        <w:rPr>
          <w:sz w:val="24"/>
          <w:szCs w:val="24"/>
        </w:rPr>
        <w:t xml:space="preserve"> agrees to use the User ID, Password and Secure Access Code to authenticate all Transfers and related messages transmitted through The Bank’s Online Banking. </w:t>
      </w:r>
    </w:p>
    <w:p w14:paraId="6DA4C509" w14:textId="77777777" w:rsidR="00A4498D" w:rsidRDefault="00A4498D" w:rsidP="00A4498D">
      <w:pPr>
        <w:spacing w:line="261" w:lineRule="auto"/>
        <w:jc w:val="both"/>
        <w:rPr>
          <w:sz w:val="24"/>
          <w:szCs w:val="24"/>
        </w:rPr>
      </w:pPr>
    </w:p>
    <w:p w14:paraId="44CB45B2" w14:textId="51CE165B" w:rsidR="00337260" w:rsidRDefault="00A4498D" w:rsidP="00A4498D">
      <w:pPr>
        <w:spacing w:line="261" w:lineRule="auto"/>
        <w:jc w:val="both"/>
        <w:rPr>
          <w:sz w:val="24"/>
          <w:szCs w:val="24"/>
        </w:rPr>
      </w:pPr>
      <w:r w:rsidRPr="00A4498D">
        <w:rPr>
          <w:sz w:val="24"/>
          <w:szCs w:val="24"/>
        </w:rPr>
        <w:t xml:space="preserve">The Bank shall provide the terms and procedures for using the User ID, Password and Secure Access Code including any other additional documents and correspondence relating to the User ID and Password (collectively referred to as “Online Banking Access”) only to an officer or other authorized person(s) of the </w:t>
      </w:r>
      <w:r w:rsidR="00B73534">
        <w:rPr>
          <w:sz w:val="24"/>
          <w:szCs w:val="24"/>
        </w:rPr>
        <w:t>Organization</w:t>
      </w:r>
      <w:r w:rsidRPr="00A4498D">
        <w:rPr>
          <w:sz w:val="24"/>
          <w:szCs w:val="24"/>
        </w:rPr>
        <w:t xml:space="preserve"> as being authorized to use and receive the same (“</w:t>
      </w:r>
      <w:r w:rsidR="00B73534">
        <w:rPr>
          <w:sz w:val="24"/>
          <w:szCs w:val="24"/>
        </w:rPr>
        <w:t>Organization</w:t>
      </w:r>
      <w:r w:rsidRPr="00A4498D">
        <w:rPr>
          <w:sz w:val="24"/>
          <w:szCs w:val="24"/>
        </w:rPr>
        <w:t xml:space="preserve"> Administrator”). The </w:t>
      </w:r>
      <w:r w:rsidR="00B73534">
        <w:rPr>
          <w:sz w:val="24"/>
          <w:szCs w:val="24"/>
        </w:rPr>
        <w:t>Organization</w:t>
      </w:r>
      <w:r w:rsidRPr="00A4498D">
        <w:rPr>
          <w:sz w:val="24"/>
          <w:szCs w:val="24"/>
        </w:rPr>
        <w:t xml:space="preserve"> Administrator shall issue and disseminate the Online Banking Access only to those individuals who are authorized by the </w:t>
      </w:r>
      <w:r w:rsidR="00B73534">
        <w:rPr>
          <w:sz w:val="24"/>
          <w:szCs w:val="24"/>
        </w:rPr>
        <w:t>Organization</w:t>
      </w:r>
      <w:r w:rsidRPr="00A4498D">
        <w:rPr>
          <w:sz w:val="24"/>
          <w:szCs w:val="24"/>
        </w:rPr>
        <w:t xml:space="preserve"> to initiate and transmit Entries to the Bank on behalf of the </w:t>
      </w:r>
      <w:r w:rsidR="00B73534">
        <w:rPr>
          <w:sz w:val="24"/>
          <w:szCs w:val="24"/>
        </w:rPr>
        <w:t>Organization</w:t>
      </w:r>
      <w:r w:rsidRPr="00A4498D">
        <w:rPr>
          <w:sz w:val="24"/>
          <w:szCs w:val="24"/>
        </w:rPr>
        <w:t xml:space="preserve"> (“Authorized User”). Each </w:t>
      </w:r>
      <w:r w:rsidR="00B73534">
        <w:rPr>
          <w:sz w:val="24"/>
          <w:szCs w:val="24"/>
        </w:rPr>
        <w:t>Organization</w:t>
      </w:r>
      <w:r w:rsidRPr="00A4498D">
        <w:rPr>
          <w:sz w:val="24"/>
          <w:szCs w:val="24"/>
        </w:rPr>
        <w:t xml:space="preserve"> Administrator shall also be deemed to be an Authorized User. </w:t>
      </w:r>
    </w:p>
    <w:p w14:paraId="68CA0BEF" w14:textId="77777777" w:rsidR="00337260" w:rsidRDefault="00337260" w:rsidP="00A4498D">
      <w:pPr>
        <w:spacing w:line="261" w:lineRule="auto"/>
        <w:jc w:val="both"/>
        <w:rPr>
          <w:sz w:val="24"/>
          <w:szCs w:val="24"/>
        </w:rPr>
      </w:pPr>
    </w:p>
    <w:p w14:paraId="60D94AFB" w14:textId="41E5C336" w:rsidR="00337260" w:rsidRDefault="00A4498D" w:rsidP="00A4498D">
      <w:pPr>
        <w:spacing w:line="261" w:lineRule="auto"/>
        <w:jc w:val="both"/>
        <w:rPr>
          <w:sz w:val="24"/>
          <w:szCs w:val="24"/>
        </w:rPr>
      </w:pPr>
      <w:r w:rsidRPr="00A4498D">
        <w:rPr>
          <w:sz w:val="24"/>
          <w:szCs w:val="24"/>
        </w:rPr>
        <w:t xml:space="preserve">The </w:t>
      </w:r>
      <w:r w:rsidR="00B73534">
        <w:rPr>
          <w:sz w:val="24"/>
          <w:szCs w:val="24"/>
        </w:rPr>
        <w:t>Organization</w:t>
      </w:r>
      <w:r w:rsidRPr="00A4498D">
        <w:rPr>
          <w:sz w:val="24"/>
          <w:szCs w:val="24"/>
        </w:rPr>
        <w:t xml:space="preserve"> shall ensure that only Authorized Users who have been authorized by the </w:t>
      </w:r>
      <w:r w:rsidR="00B73534">
        <w:rPr>
          <w:sz w:val="24"/>
          <w:szCs w:val="24"/>
        </w:rPr>
        <w:t>Organization</w:t>
      </w:r>
      <w:r w:rsidRPr="00A4498D">
        <w:rPr>
          <w:sz w:val="24"/>
          <w:szCs w:val="24"/>
        </w:rPr>
        <w:t xml:space="preserve"> may use the Wire Transfer services. The </w:t>
      </w:r>
      <w:r w:rsidR="00B73534">
        <w:rPr>
          <w:sz w:val="24"/>
          <w:szCs w:val="24"/>
        </w:rPr>
        <w:t>Organization</w:t>
      </w:r>
      <w:r w:rsidRPr="00A4498D">
        <w:rPr>
          <w:sz w:val="24"/>
          <w:szCs w:val="24"/>
        </w:rPr>
        <w:t xml:space="preserve"> shall be solely responsible for controlling and monitoring the use of the Password and User ID and maintaining the confidentiality of such procedures and any other Online Banking Access and documentation. The </w:t>
      </w:r>
      <w:r w:rsidR="00B73534">
        <w:rPr>
          <w:sz w:val="24"/>
          <w:szCs w:val="24"/>
        </w:rPr>
        <w:t>Organization</w:t>
      </w:r>
      <w:r w:rsidRPr="00A4498D">
        <w:rPr>
          <w:sz w:val="24"/>
          <w:szCs w:val="24"/>
        </w:rPr>
        <w:t xml:space="preserve"> shall instruct all </w:t>
      </w:r>
      <w:r w:rsidR="00B73534">
        <w:rPr>
          <w:sz w:val="24"/>
          <w:szCs w:val="24"/>
        </w:rPr>
        <w:t>Organization</w:t>
      </w:r>
      <w:r w:rsidRPr="00A4498D">
        <w:rPr>
          <w:sz w:val="24"/>
          <w:szCs w:val="24"/>
        </w:rPr>
        <w:t xml:space="preserve"> Administrators and Authorized Users to treat the security procedures with extreme care. The </w:t>
      </w:r>
      <w:r w:rsidR="00B73534">
        <w:rPr>
          <w:sz w:val="24"/>
          <w:szCs w:val="24"/>
        </w:rPr>
        <w:t>Organization</w:t>
      </w:r>
      <w:r w:rsidRPr="00A4498D">
        <w:rPr>
          <w:sz w:val="24"/>
          <w:szCs w:val="24"/>
        </w:rPr>
        <w:t xml:space="preserve"> shall notify the Bank immediately of any unauthorized disclosure or use of the User ID and Password, including without limitation, if an Authorized User is no longer employed by the </w:t>
      </w:r>
      <w:r w:rsidR="00B73534">
        <w:rPr>
          <w:sz w:val="24"/>
          <w:szCs w:val="24"/>
        </w:rPr>
        <w:t>Organization</w:t>
      </w:r>
      <w:r w:rsidRPr="00A4498D">
        <w:rPr>
          <w:sz w:val="24"/>
          <w:szCs w:val="24"/>
        </w:rPr>
        <w:t>, by telephone</w:t>
      </w:r>
      <w:r w:rsidR="00896458">
        <w:rPr>
          <w:sz w:val="24"/>
          <w:szCs w:val="24"/>
        </w:rPr>
        <w:t xml:space="preserve"> </w:t>
      </w:r>
      <w:r w:rsidRPr="00A4498D">
        <w:rPr>
          <w:sz w:val="24"/>
          <w:szCs w:val="24"/>
        </w:rPr>
        <w:t xml:space="preserve">with a confirmation followed in writing. The occurrence of unauthorized access will not affect any transfers the Bank makes in good faith prior to receipt of such notifications and within a reasonable time period thereafter to prevent unauthorized transfers. </w:t>
      </w:r>
    </w:p>
    <w:p w14:paraId="280798CF" w14:textId="77777777" w:rsidR="00337260" w:rsidRDefault="00337260" w:rsidP="00A4498D">
      <w:pPr>
        <w:spacing w:line="261" w:lineRule="auto"/>
        <w:jc w:val="both"/>
        <w:rPr>
          <w:sz w:val="24"/>
          <w:szCs w:val="24"/>
        </w:rPr>
      </w:pPr>
    </w:p>
    <w:p w14:paraId="15EED17C" w14:textId="51B441DE" w:rsidR="00A4498D" w:rsidRPr="00A4498D" w:rsidRDefault="00A4498D" w:rsidP="00A4498D">
      <w:pPr>
        <w:spacing w:line="261" w:lineRule="auto"/>
        <w:jc w:val="both"/>
        <w:rPr>
          <w:sz w:val="24"/>
          <w:szCs w:val="24"/>
        </w:rPr>
      </w:pPr>
      <w:r w:rsidRPr="00A4498D">
        <w:rPr>
          <w:sz w:val="24"/>
          <w:szCs w:val="24"/>
        </w:rPr>
        <w:t xml:space="preserve">The </w:t>
      </w:r>
      <w:r w:rsidR="00B73534">
        <w:rPr>
          <w:sz w:val="24"/>
          <w:szCs w:val="24"/>
        </w:rPr>
        <w:t>Organization</w:t>
      </w:r>
      <w:r w:rsidRPr="00A4498D">
        <w:rPr>
          <w:sz w:val="24"/>
          <w:szCs w:val="24"/>
        </w:rPr>
        <w:t xml:space="preserve"> shall utilize the </w:t>
      </w:r>
      <w:r w:rsidR="00B73534">
        <w:rPr>
          <w:sz w:val="24"/>
          <w:szCs w:val="24"/>
        </w:rPr>
        <w:t>Organization</w:t>
      </w:r>
      <w:r w:rsidRPr="00A4498D">
        <w:rPr>
          <w:sz w:val="24"/>
          <w:szCs w:val="24"/>
        </w:rPr>
        <w:t xml:space="preserve">’s User ID and Password to access the Online Banking service to transmit Wire Transfers. The Bank may act upon any Transfer upon verification of the </w:t>
      </w:r>
      <w:r w:rsidR="00B73534">
        <w:rPr>
          <w:sz w:val="24"/>
          <w:szCs w:val="24"/>
        </w:rPr>
        <w:t>Organization</w:t>
      </w:r>
      <w:r w:rsidRPr="00A4498D">
        <w:rPr>
          <w:sz w:val="24"/>
          <w:szCs w:val="24"/>
        </w:rPr>
        <w:t xml:space="preserve">’s User ID and Password. The </w:t>
      </w:r>
      <w:r w:rsidR="00B73534">
        <w:rPr>
          <w:sz w:val="24"/>
          <w:szCs w:val="24"/>
        </w:rPr>
        <w:t>Organization</w:t>
      </w:r>
      <w:r w:rsidRPr="00A4498D">
        <w:rPr>
          <w:sz w:val="24"/>
          <w:szCs w:val="24"/>
        </w:rPr>
        <w:t xml:space="preserve"> agrees that the use of these Security Procedures constitute commercially reasonable methods of providing security against unauthorized Transfers. The Bank will have no obligation to act upon any Transfer unless and until such Transfer is verified in accordance with the agreed upon Security Procedures, and the </w:t>
      </w:r>
      <w:r w:rsidR="00B73534">
        <w:rPr>
          <w:sz w:val="24"/>
          <w:szCs w:val="24"/>
        </w:rPr>
        <w:t>Organization</w:t>
      </w:r>
      <w:r w:rsidRPr="00A4498D">
        <w:rPr>
          <w:sz w:val="24"/>
          <w:szCs w:val="24"/>
        </w:rPr>
        <w:t xml:space="preserve"> shall indemnify and hold the Bank harmless from any loss suffered or liability incurred by the Bank in refraining from executing any Transfer after all reasonable efforts to verify the same in accordance with the Security Procedures have failed or in delaying execution until such verification is obtained. A Wire Transfer received by the Bank shall be effective upon the </w:t>
      </w:r>
      <w:r w:rsidR="00B73534">
        <w:rPr>
          <w:sz w:val="24"/>
          <w:szCs w:val="24"/>
        </w:rPr>
        <w:t>Organization</w:t>
      </w:r>
      <w:r w:rsidRPr="00A4498D">
        <w:rPr>
          <w:sz w:val="24"/>
          <w:szCs w:val="24"/>
        </w:rPr>
        <w:t xml:space="preserve">, whether or not authorized and regardless of the actual identity of the transmitter thereof, if such instruction is sent using the Security Procedures set forth herein. If a Wire Transfer entry (Transfer) received by the Bank was transmitted or authorized by the </w:t>
      </w:r>
      <w:r w:rsidR="00B73534">
        <w:rPr>
          <w:sz w:val="24"/>
          <w:szCs w:val="24"/>
        </w:rPr>
        <w:t>Organization</w:t>
      </w:r>
      <w:r w:rsidRPr="00A4498D">
        <w:rPr>
          <w:sz w:val="24"/>
          <w:szCs w:val="24"/>
        </w:rPr>
        <w:t xml:space="preserve">, the </w:t>
      </w:r>
      <w:r w:rsidR="00B73534">
        <w:rPr>
          <w:sz w:val="24"/>
          <w:szCs w:val="24"/>
        </w:rPr>
        <w:t>Organization</w:t>
      </w:r>
      <w:r w:rsidRPr="00A4498D">
        <w:rPr>
          <w:sz w:val="24"/>
          <w:szCs w:val="24"/>
        </w:rPr>
        <w:t xml:space="preserve"> shall pay the Bank the amount of the Transfer, whether or not the Bank complied with the Security Procedures and whether or not that Transfer was erroneous in any respect or that error would have been detected if the Bank had complied with such procedures.</w:t>
      </w:r>
    </w:p>
    <w:p w14:paraId="134D7839" w14:textId="77777777" w:rsidR="00A4498D" w:rsidRPr="00A4498D" w:rsidRDefault="00A4498D">
      <w:pPr>
        <w:spacing w:line="261" w:lineRule="auto"/>
        <w:rPr>
          <w:sz w:val="24"/>
          <w:szCs w:val="24"/>
        </w:rPr>
      </w:pPr>
    </w:p>
    <w:p w14:paraId="6A783825" w14:textId="77777777" w:rsidR="00337260" w:rsidRPr="00337260" w:rsidRDefault="00A4498D">
      <w:pPr>
        <w:spacing w:line="261" w:lineRule="auto"/>
        <w:rPr>
          <w:b/>
          <w:bCs/>
          <w:sz w:val="24"/>
          <w:szCs w:val="24"/>
        </w:rPr>
      </w:pPr>
      <w:r w:rsidRPr="00337260">
        <w:rPr>
          <w:b/>
          <w:bCs/>
          <w:sz w:val="24"/>
          <w:szCs w:val="24"/>
        </w:rPr>
        <w:lastRenderedPageBreak/>
        <w:t xml:space="preserve">Verification of Payment Orders </w:t>
      </w:r>
    </w:p>
    <w:p w14:paraId="4FD34A0F" w14:textId="77777777" w:rsidR="00337260" w:rsidRDefault="00337260">
      <w:pPr>
        <w:spacing w:line="261" w:lineRule="auto"/>
        <w:rPr>
          <w:sz w:val="24"/>
          <w:szCs w:val="24"/>
        </w:rPr>
      </w:pPr>
    </w:p>
    <w:p w14:paraId="0C6407FC" w14:textId="77777777" w:rsidR="00337260" w:rsidRDefault="00A4498D">
      <w:pPr>
        <w:spacing w:line="261" w:lineRule="auto"/>
        <w:rPr>
          <w:sz w:val="24"/>
          <w:szCs w:val="24"/>
        </w:rPr>
      </w:pPr>
      <w:r w:rsidRPr="00A4498D">
        <w:rPr>
          <w:sz w:val="24"/>
          <w:szCs w:val="24"/>
        </w:rPr>
        <w:t>Test Codes</w:t>
      </w:r>
    </w:p>
    <w:p w14:paraId="44A50A2A" w14:textId="6763D934" w:rsidR="00337260" w:rsidRDefault="00A4498D" w:rsidP="00337260">
      <w:pPr>
        <w:spacing w:line="261" w:lineRule="auto"/>
        <w:ind w:left="1170" w:hanging="360"/>
        <w:jc w:val="both"/>
        <w:rPr>
          <w:sz w:val="24"/>
          <w:szCs w:val="24"/>
        </w:rPr>
      </w:pPr>
      <w:r w:rsidRPr="00A4498D">
        <w:rPr>
          <w:sz w:val="24"/>
          <w:szCs w:val="24"/>
        </w:rPr>
        <w:sym w:font="Symbol" w:char="F0B7"/>
      </w:r>
      <w:r w:rsidRPr="00A4498D">
        <w:rPr>
          <w:sz w:val="24"/>
          <w:szCs w:val="24"/>
        </w:rPr>
        <w:t xml:space="preserve"> </w:t>
      </w:r>
      <w:r w:rsidR="00337260">
        <w:rPr>
          <w:sz w:val="24"/>
          <w:szCs w:val="24"/>
        </w:rPr>
        <w:tab/>
      </w:r>
      <w:r w:rsidRPr="00A4498D">
        <w:rPr>
          <w:sz w:val="24"/>
          <w:szCs w:val="24"/>
        </w:rPr>
        <w:t xml:space="preserve">Each Transfer request must include a test code specifically issued to the </w:t>
      </w:r>
      <w:r w:rsidR="00B73534">
        <w:rPr>
          <w:sz w:val="24"/>
          <w:szCs w:val="24"/>
        </w:rPr>
        <w:t>Organization</w:t>
      </w:r>
      <w:r w:rsidRPr="00A4498D">
        <w:rPr>
          <w:sz w:val="24"/>
          <w:szCs w:val="24"/>
        </w:rPr>
        <w:t xml:space="preserve"> from the Banking Operations department. Test codes are unique identifiers and serve as additional </w:t>
      </w:r>
      <w:r w:rsidR="00B73534">
        <w:rPr>
          <w:sz w:val="24"/>
          <w:szCs w:val="24"/>
        </w:rPr>
        <w:t>Organization</w:t>
      </w:r>
      <w:r w:rsidRPr="00A4498D">
        <w:rPr>
          <w:sz w:val="24"/>
          <w:szCs w:val="24"/>
        </w:rPr>
        <w:t xml:space="preserve"> identification and authentication. Test codes are required for online and offline wire transfer requests. </w:t>
      </w:r>
      <w:r w:rsidR="00B73534">
        <w:rPr>
          <w:sz w:val="24"/>
          <w:szCs w:val="24"/>
        </w:rPr>
        <w:t>Organization</w:t>
      </w:r>
      <w:r w:rsidRPr="00A4498D">
        <w:rPr>
          <w:sz w:val="24"/>
          <w:szCs w:val="24"/>
        </w:rPr>
        <w:t xml:space="preserve"> is responsible for maintaining the security of test codes. </w:t>
      </w:r>
    </w:p>
    <w:p w14:paraId="7D8DCF56" w14:textId="77777777" w:rsidR="00337260" w:rsidRDefault="00337260" w:rsidP="00337260">
      <w:pPr>
        <w:spacing w:line="261" w:lineRule="auto"/>
        <w:ind w:firstLine="720"/>
        <w:jc w:val="both"/>
        <w:rPr>
          <w:sz w:val="24"/>
          <w:szCs w:val="24"/>
        </w:rPr>
      </w:pPr>
    </w:p>
    <w:p w14:paraId="525655BF" w14:textId="77777777" w:rsidR="00337260" w:rsidRDefault="00A4498D" w:rsidP="00337260">
      <w:pPr>
        <w:spacing w:line="261" w:lineRule="auto"/>
        <w:jc w:val="both"/>
        <w:rPr>
          <w:sz w:val="24"/>
          <w:szCs w:val="24"/>
        </w:rPr>
      </w:pPr>
      <w:r w:rsidRPr="00A4498D">
        <w:rPr>
          <w:sz w:val="24"/>
          <w:szCs w:val="24"/>
        </w:rPr>
        <w:t>Call Back Verification</w:t>
      </w:r>
    </w:p>
    <w:p w14:paraId="0A6BE84C" w14:textId="77777777" w:rsidR="00337260" w:rsidRDefault="00A4498D" w:rsidP="00337260">
      <w:pPr>
        <w:spacing w:line="261" w:lineRule="auto"/>
        <w:ind w:left="1170" w:hanging="360"/>
        <w:jc w:val="both"/>
        <w:rPr>
          <w:sz w:val="24"/>
          <w:szCs w:val="24"/>
        </w:rPr>
      </w:pPr>
      <w:r w:rsidRPr="00A4498D">
        <w:rPr>
          <w:sz w:val="24"/>
          <w:szCs w:val="24"/>
        </w:rPr>
        <w:sym w:font="Symbol" w:char="F0B7"/>
      </w:r>
      <w:r w:rsidRPr="00A4498D">
        <w:rPr>
          <w:sz w:val="24"/>
          <w:szCs w:val="24"/>
        </w:rPr>
        <w:t xml:space="preserve"> </w:t>
      </w:r>
      <w:r w:rsidR="00337260">
        <w:rPr>
          <w:sz w:val="24"/>
          <w:szCs w:val="24"/>
        </w:rPr>
        <w:tab/>
      </w:r>
      <w:r w:rsidRPr="00A4498D">
        <w:rPr>
          <w:sz w:val="24"/>
          <w:szCs w:val="24"/>
        </w:rPr>
        <w:t>Wire Transfer requests originated offline must be delivered to the Banking Operations department by phone, facsimile transmission or email and appropriate test codes utilized.</w:t>
      </w:r>
    </w:p>
    <w:p w14:paraId="6D6FC2B5" w14:textId="52F8CEC9" w:rsidR="00337260" w:rsidRDefault="00A4498D" w:rsidP="00337260">
      <w:pPr>
        <w:spacing w:line="261" w:lineRule="auto"/>
        <w:ind w:left="1170" w:hanging="360"/>
        <w:jc w:val="both"/>
        <w:rPr>
          <w:sz w:val="24"/>
          <w:szCs w:val="24"/>
        </w:rPr>
      </w:pPr>
      <w:r w:rsidRPr="00A4498D">
        <w:rPr>
          <w:sz w:val="24"/>
          <w:szCs w:val="24"/>
        </w:rPr>
        <w:sym w:font="Symbol" w:char="F0B7"/>
      </w:r>
      <w:r w:rsidRPr="00A4498D">
        <w:rPr>
          <w:sz w:val="24"/>
          <w:szCs w:val="24"/>
        </w:rPr>
        <w:t xml:space="preserve"> </w:t>
      </w:r>
      <w:r w:rsidR="00337260">
        <w:rPr>
          <w:sz w:val="24"/>
          <w:szCs w:val="24"/>
        </w:rPr>
        <w:tab/>
      </w:r>
      <w:r w:rsidRPr="00A4498D">
        <w:rPr>
          <w:sz w:val="24"/>
          <w:szCs w:val="24"/>
        </w:rPr>
        <w:t xml:space="preserve">All offline Wire requests will be verified by phone with the initiator via contact information provided by the </w:t>
      </w:r>
      <w:r w:rsidR="00B73534">
        <w:rPr>
          <w:sz w:val="24"/>
          <w:szCs w:val="24"/>
        </w:rPr>
        <w:t>Organization</w:t>
      </w:r>
      <w:r w:rsidRPr="00A4498D">
        <w:rPr>
          <w:sz w:val="24"/>
          <w:szCs w:val="24"/>
        </w:rPr>
        <w:t xml:space="preserve"> in the Online Banking agreement. </w:t>
      </w:r>
    </w:p>
    <w:p w14:paraId="17FC78E9" w14:textId="77777777" w:rsidR="00337260" w:rsidRDefault="00337260" w:rsidP="00337260">
      <w:pPr>
        <w:spacing w:line="261" w:lineRule="auto"/>
        <w:ind w:firstLine="720"/>
        <w:rPr>
          <w:sz w:val="24"/>
          <w:szCs w:val="24"/>
        </w:rPr>
      </w:pPr>
    </w:p>
    <w:p w14:paraId="7AD46AB2" w14:textId="77777777" w:rsidR="00BA3DF8" w:rsidRDefault="00A4498D" w:rsidP="00BA3DF8">
      <w:pPr>
        <w:spacing w:line="261" w:lineRule="auto"/>
        <w:rPr>
          <w:sz w:val="24"/>
          <w:szCs w:val="24"/>
        </w:rPr>
      </w:pPr>
      <w:r w:rsidRPr="00A4498D">
        <w:rPr>
          <w:sz w:val="24"/>
          <w:szCs w:val="24"/>
        </w:rPr>
        <w:t xml:space="preserve">Transaction Authorization Codes (TAC’s) </w:t>
      </w:r>
    </w:p>
    <w:p w14:paraId="5EA26311" w14:textId="77777777" w:rsidR="00BA3DF8" w:rsidRDefault="00A4498D" w:rsidP="00BA3DF8">
      <w:pPr>
        <w:spacing w:line="261" w:lineRule="auto"/>
        <w:ind w:left="1170" w:hanging="360"/>
        <w:rPr>
          <w:sz w:val="24"/>
          <w:szCs w:val="24"/>
        </w:rPr>
      </w:pPr>
      <w:r w:rsidRPr="00A4498D">
        <w:rPr>
          <w:sz w:val="24"/>
          <w:szCs w:val="24"/>
        </w:rPr>
        <w:sym w:font="Symbol" w:char="F0B7"/>
      </w:r>
      <w:r w:rsidRPr="00A4498D">
        <w:rPr>
          <w:sz w:val="24"/>
          <w:szCs w:val="24"/>
        </w:rPr>
        <w:t xml:space="preserve"> </w:t>
      </w:r>
      <w:r w:rsidR="00BA3DF8">
        <w:rPr>
          <w:sz w:val="24"/>
          <w:szCs w:val="24"/>
        </w:rPr>
        <w:tab/>
      </w:r>
      <w:r w:rsidRPr="00A4498D">
        <w:rPr>
          <w:sz w:val="24"/>
          <w:szCs w:val="24"/>
        </w:rPr>
        <w:t xml:space="preserve">TAC’s are required for all online wire transfer requests. TAC’s may be delivered via mobile text message or verbal telephone receipt. </w:t>
      </w:r>
    </w:p>
    <w:p w14:paraId="11C363C2" w14:textId="77777777" w:rsidR="00BA3DF8" w:rsidRDefault="00BA3DF8" w:rsidP="00BA3DF8">
      <w:pPr>
        <w:spacing w:line="261" w:lineRule="auto"/>
        <w:rPr>
          <w:sz w:val="24"/>
          <w:szCs w:val="24"/>
        </w:rPr>
      </w:pPr>
    </w:p>
    <w:p w14:paraId="3FF881D3" w14:textId="77777777" w:rsidR="00BA3DF8" w:rsidRDefault="00BA3DF8" w:rsidP="00BA3DF8">
      <w:pPr>
        <w:spacing w:line="261" w:lineRule="auto"/>
        <w:rPr>
          <w:sz w:val="24"/>
          <w:szCs w:val="24"/>
        </w:rPr>
      </w:pPr>
    </w:p>
    <w:p w14:paraId="04A5521F" w14:textId="77777777" w:rsidR="00BA3DF8" w:rsidRPr="00BA3DF8" w:rsidRDefault="00A4498D" w:rsidP="00BA3DF8">
      <w:pPr>
        <w:spacing w:line="261" w:lineRule="auto"/>
        <w:rPr>
          <w:b/>
          <w:bCs/>
          <w:sz w:val="24"/>
          <w:szCs w:val="24"/>
        </w:rPr>
      </w:pPr>
      <w:r w:rsidRPr="00BA3DF8">
        <w:rPr>
          <w:b/>
          <w:bCs/>
          <w:sz w:val="24"/>
          <w:szCs w:val="24"/>
        </w:rPr>
        <w:t xml:space="preserve">Telephonic, Facsimile and Other Written Instructions </w:t>
      </w:r>
    </w:p>
    <w:p w14:paraId="652DFAB5" w14:textId="77777777" w:rsidR="00BA3DF8" w:rsidRDefault="00BA3DF8" w:rsidP="00BA3DF8">
      <w:pPr>
        <w:spacing w:line="261" w:lineRule="auto"/>
        <w:rPr>
          <w:sz w:val="24"/>
          <w:szCs w:val="24"/>
        </w:rPr>
      </w:pPr>
    </w:p>
    <w:p w14:paraId="6C158C83" w14:textId="3A1DDC8A" w:rsidR="00112652" w:rsidRDefault="005349AC" w:rsidP="00112652">
      <w:pPr>
        <w:spacing w:line="261" w:lineRule="auto"/>
        <w:jc w:val="both"/>
        <w:rPr>
          <w:sz w:val="24"/>
          <w:szCs w:val="24"/>
        </w:rPr>
      </w:pPr>
      <w:r>
        <w:rPr>
          <w:sz w:val="24"/>
          <w:szCs w:val="24"/>
        </w:rPr>
        <w:t>The</w:t>
      </w:r>
      <w:r w:rsidR="00A4498D" w:rsidRPr="00A4498D">
        <w:rPr>
          <w:sz w:val="24"/>
          <w:szCs w:val="24"/>
        </w:rPr>
        <w:t xml:space="preserve"> </w:t>
      </w:r>
      <w:r w:rsidR="00B73534">
        <w:rPr>
          <w:sz w:val="24"/>
          <w:szCs w:val="24"/>
        </w:rPr>
        <w:t>Organization</w:t>
      </w:r>
      <w:r w:rsidR="00A4498D" w:rsidRPr="00A4498D">
        <w:rPr>
          <w:sz w:val="24"/>
          <w:szCs w:val="24"/>
        </w:rPr>
        <w:t xml:space="preserve"> providing the Bank a telephonic, facsimile transmission or by any other writing shall transmit the Wire Transfer order to the Bank at the telephone or fax number or location designated from time to time by the Bank for that purpose. The person shall represent herself or himself as an Authorized User by supplying the Bank the name and signature of an Authorized User on the facsimile or written instruction. </w:t>
      </w:r>
    </w:p>
    <w:p w14:paraId="2486470B" w14:textId="77777777" w:rsidR="00112652" w:rsidRDefault="00112652" w:rsidP="00BA3DF8">
      <w:pPr>
        <w:spacing w:line="261" w:lineRule="auto"/>
        <w:rPr>
          <w:sz w:val="24"/>
          <w:szCs w:val="24"/>
        </w:rPr>
      </w:pPr>
    </w:p>
    <w:p w14:paraId="5CA881FE" w14:textId="77777777" w:rsidR="00112652" w:rsidRDefault="00A4498D" w:rsidP="00BA3DF8">
      <w:pPr>
        <w:spacing w:line="261" w:lineRule="auto"/>
        <w:rPr>
          <w:sz w:val="24"/>
          <w:szCs w:val="24"/>
        </w:rPr>
      </w:pPr>
      <w:r w:rsidRPr="00A4498D">
        <w:rPr>
          <w:sz w:val="24"/>
          <w:szCs w:val="24"/>
        </w:rPr>
        <w:t xml:space="preserve">The Bank shall then: </w:t>
      </w:r>
    </w:p>
    <w:p w14:paraId="7606A4F7" w14:textId="34DD9DC5" w:rsidR="00112652" w:rsidRDefault="00A4498D" w:rsidP="00112652">
      <w:pPr>
        <w:tabs>
          <w:tab w:val="left" w:pos="1170"/>
        </w:tabs>
        <w:spacing w:line="261" w:lineRule="auto"/>
        <w:ind w:firstLine="720"/>
        <w:rPr>
          <w:sz w:val="24"/>
          <w:szCs w:val="24"/>
        </w:rPr>
      </w:pPr>
      <w:r w:rsidRPr="00A4498D">
        <w:rPr>
          <w:sz w:val="24"/>
          <w:szCs w:val="24"/>
        </w:rPr>
        <w:t xml:space="preserve">1. </w:t>
      </w:r>
      <w:r w:rsidR="00112652">
        <w:rPr>
          <w:sz w:val="24"/>
          <w:szCs w:val="24"/>
        </w:rPr>
        <w:tab/>
      </w:r>
      <w:r w:rsidRPr="00A4498D">
        <w:rPr>
          <w:sz w:val="24"/>
          <w:szCs w:val="24"/>
        </w:rPr>
        <w:t xml:space="preserve">Obtain from that person the Code assigned to that Authorized User </w:t>
      </w:r>
    </w:p>
    <w:p w14:paraId="56A2A2F2" w14:textId="66C5A56B" w:rsidR="00112652" w:rsidRDefault="00A4498D" w:rsidP="00112652">
      <w:pPr>
        <w:tabs>
          <w:tab w:val="left" w:pos="1170"/>
        </w:tabs>
        <w:spacing w:line="261" w:lineRule="auto"/>
        <w:ind w:firstLine="720"/>
        <w:rPr>
          <w:sz w:val="24"/>
          <w:szCs w:val="24"/>
        </w:rPr>
      </w:pPr>
      <w:r w:rsidRPr="00A4498D">
        <w:rPr>
          <w:sz w:val="24"/>
          <w:szCs w:val="24"/>
        </w:rPr>
        <w:t xml:space="preserve">2. </w:t>
      </w:r>
      <w:r w:rsidR="00112652">
        <w:rPr>
          <w:sz w:val="24"/>
          <w:szCs w:val="24"/>
        </w:rPr>
        <w:tab/>
      </w:r>
      <w:r w:rsidRPr="00A4498D">
        <w:rPr>
          <w:sz w:val="24"/>
          <w:szCs w:val="24"/>
        </w:rPr>
        <w:t xml:space="preserve">Obtain the wire transfer order from the Authorized User </w:t>
      </w:r>
    </w:p>
    <w:p w14:paraId="3FF5C69B" w14:textId="2F8CE868" w:rsidR="00112652" w:rsidRDefault="00A4498D" w:rsidP="00112652">
      <w:pPr>
        <w:tabs>
          <w:tab w:val="left" w:pos="1170"/>
        </w:tabs>
        <w:spacing w:line="261" w:lineRule="auto"/>
        <w:ind w:left="1170" w:hanging="450"/>
        <w:rPr>
          <w:sz w:val="24"/>
          <w:szCs w:val="24"/>
        </w:rPr>
      </w:pPr>
      <w:r w:rsidRPr="00A4498D">
        <w:rPr>
          <w:sz w:val="24"/>
          <w:szCs w:val="24"/>
        </w:rPr>
        <w:t xml:space="preserve">3. </w:t>
      </w:r>
      <w:r w:rsidR="00112652">
        <w:rPr>
          <w:sz w:val="24"/>
          <w:szCs w:val="24"/>
        </w:rPr>
        <w:tab/>
      </w:r>
      <w:r w:rsidRPr="00A4498D">
        <w:rPr>
          <w:sz w:val="24"/>
          <w:szCs w:val="24"/>
        </w:rPr>
        <w:t xml:space="preserve">Place a telephone call to the Authorized User at the telephone number designated by the </w:t>
      </w:r>
      <w:r w:rsidR="00B73534">
        <w:rPr>
          <w:sz w:val="24"/>
          <w:szCs w:val="24"/>
        </w:rPr>
        <w:t>Organization</w:t>
      </w:r>
      <w:r w:rsidRPr="00A4498D">
        <w:rPr>
          <w:sz w:val="24"/>
          <w:szCs w:val="24"/>
        </w:rPr>
        <w:t xml:space="preserve"> for such person </w:t>
      </w:r>
    </w:p>
    <w:p w14:paraId="3912690B" w14:textId="5F9AA2BC" w:rsidR="00112652" w:rsidRDefault="00A4498D" w:rsidP="00112652">
      <w:pPr>
        <w:tabs>
          <w:tab w:val="left" w:pos="1170"/>
        </w:tabs>
        <w:spacing w:line="261" w:lineRule="auto"/>
        <w:ind w:firstLine="720"/>
        <w:rPr>
          <w:sz w:val="24"/>
          <w:szCs w:val="24"/>
        </w:rPr>
      </w:pPr>
      <w:r w:rsidRPr="00A4498D">
        <w:rPr>
          <w:sz w:val="24"/>
          <w:szCs w:val="24"/>
        </w:rPr>
        <w:t xml:space="preserve">4. </w:t>
      </w:r>
      <w:r w:rsidR="00112652">
        <w:rPr>
          <w:sz w:val="24"/>
          <w:szCs w:val="24"/>
        </w:rPr>
        <w:tab/>
      </w:r>
      <w:r w:rsidRPr="00A4498D">
        <w:rPr>
          <w:sz w:val="24"/>
          <w:szCs w:val="24"/>
        </w:rPr>
        <w:t xml:space="preserve">Request to speak to the Authorized User </w:t>
      </w:r>
    </w:p>
    <w:p w14:paraId="545B7661" w14:textId="77772E33" w:rsidR="00112652" w:rsidRDefault="00A4498D" w:rsidP="00112652">
      <w:pPr>
        <w:tabs>
          <w:tab w:val="left" w:pos="1170"/>
        </w:tabs>
        <w:spacing w:line="261" w:lineRule="auto"/>
        <w:ind w:left="1170" w:hanging="450"/>
        <w:rPr>
          <w:sz w:val="24"/>
          <w:szCs w:val="24"/>
        </w:rPr>
      </w:pPr>
      <w:r w:rsidRPr="00A4498D">
        <w:rPr>
          <w:sz w:val="24"/>
          <w:szCs w:val="24"/>
        </w:rPr>
        <w:t xml:space="preserve">5. </w:t>
      </w:r>
      <w:r w:rsidR="00112652">
        <w:rPr>
          <w:sz w:val="24"/>
          <w:szCs w:val="24"/>
        </w:rPr>
        <w:tab/>
      </w:r>
      <w:r w:rsidRPr="00A4498D">
        <w:rPr>
          <w:sz w:val="24"/>
          <w:szCs w:val="24"/>
        </w:rPr>
        <w:t xml:space="preserve">Obtain the Code assigned to that Authorized User from the person purporting to be the Authorized User and then confirm the wire transfer order by obtaining from that person data regarding the amount of the wire transfer, the beneficiary and beneficiary's account. </w:t>
      </w:r>
    </w:p>
    <w:p w14:paraId="1CC332AE" w14:textId="226F6058" w:rsidR="00112652" w:rsidRDefault="00A4498D" w:rsidP="00112652">
      <w:pPr>
        <w:tabs>
          <w:tab w:val="left" w:pos="1170"/>
        </w:tabs>
        <w:spacing w:line="261" w:lineRule="auto"/>
        <w:ind w:firstLine="720"/>
        <w:rPr>
          <w:sz w:val="24"/>
          <w:szCs w:val="24"/>
        </w:rPr>
      </w:pPr>
      <w:r w:rsidRPr="00A4498D">
        <w:rPr>
          <w:sz w:val="24"/>
          <w:szCs w:val="24"/>
        </w:rPr>
        <w:t xml:space="preserve">6. </w:t>
      </w:r>
      <w:r w:rsidR="00112652">
        <w:rPr>
          <w:sz w:val="24"/>
          <w:szCs w:val="24"/>
        </w:rPr>
        <w:tab/>
      </w:r>
      <w:r w:rsidRPr="00A4498D">
        <w:rPr>
          <w:sz w:val="24"/>
          <w:szCs w:val="24"/>
        </w:rPr>
        <w:t xml:space="preserve">Any other measures as we may deem appropriate or necessary </w:t>
      </w:r>
    </w:p>
    <w:p w14:paraId="7A40EE51" w14:textId="77777777" w:rsidR="00112652" w:rsidRDefault="00112652" w:rsidP="00112652">
      <w:pPr>
        <w:spacing w:line="261" w:lineRule="auto"/>
        <w:rPr>
          <w:sz w:val="24"/>
          <w:szCs w:val="24"/>
        </w:rPr>
      </w:pPr>
    </w:p>
    <w:p w14:paraId="3D7F402D" w14:textId="77777777" w:rsidR="005349AC" w:rsidRDefault="005349AC" w:rsidP="00112652">
      <w:pPr>
        <w:spacing w:line="261" w:lineRule="auto"/>
        <w:rPr>
          <w:sz w:val="24"/>
          <w:szCs w:val="24"/>
        </w:rPr>
      </w:pPr>
    </w:p>
    <w:p w14:paraId="54CEBC67" w14:textId="77777777" w:rsidR="005349AC" w:rsidRDefault="005349AC" w:rsidP="00112652">
      <w:pPr>
        <w:spacing w:line="261" w:lineRule="auto"/>
        <w:rPr>
          <w:sz w:val="24"/>
          <w:szCs w:val="24"/>
        </w:rPr>
      </w:pPr>
    </w:p>
    <w:p w14:paraId="22ACD283" w14:textId="77777777" w:rsidR="005349AC" w:rsidRDefault="005349AC" w:rsidP="00112652">
      <w:pPr>
        <w:spacing w:line="261" w:lineRule="auto"/>
        <w:rPr>
          <w:sz w:val="24"/>
          <w:szCs w:val="24"/>
        </w:rPr>
      </w:pPr>
    </w:p>
    <w:p w14:paraId="49097DD4" w14:textId="08A47D37" w:rsidR="00A4498D" w:rsidRDefault="00B73534" w:rsidP="00112652">
      <w:pPr>
        <w:spacing w:line="261" w:lineRule="auto"/>
        <w:rPr>
          <w:sz w:val="24"/>
          <w:szCs w:val="24"/>
        </w:rPr>
      </w:pPr>
      <w:r>
        <w:rPr>
          <w:sz w:val="24"/>
          <w:szCs w:val="24"/>
        </w:rPr>
        <w:t>Organization</w:t>
      </w:r>
      <w:r w:rsidR="00A4498D" w:rsidRPr="00A4498D">
        <w:rPr>
          <w:sz w:val="24"/>
          <w:szCs w:val="24"/>
        </w:rPr>
        <w:t xml:space="preserve"> acknowledges that the Security Procedures are commercially reasonable in the context of the </w:t>
      </w:r>
      <w:r>
        <w:rPr>
          <w:sz w:val="24"/>
          <w:szCs w:val="24"/>
        </w:rPr>
        <w:t>Organization</w:t>
      </w:r>
      <w:r w:rsidR="00A4498D" w:rsidRPr="00A4498D">
        <w:rPr>
          <w:sz w:val="24"/>
          <w:szCs w:val="24"/>
        </w:rPr>
        <w:t xml:space="preserve">’s operation, requirements and internal procedures. The Security Procedures set forth above are approved by the </w:t>
      </w:r>
      <w:r>
        <w:rPr>
          <w:sz w:val="24"/>
          <w:szCs w:val="24"/>
        </w:rPr>
        <w:t>Organization</w:t>
      </w:r>
      <w:r w:rsidR="00A4498D" w:rsidRPr="00A4498D">
        <w:rPr>
          <w:sz w:val="24"/>
          <w:szCs w:val="24"/>
        </w:rPr>
        <w:t>.</w:t>
      </w:r>
    </w:p>
    <w:p w14:paraId="39B52A26" w14:textId="77777777" w:rsidR="006D795F" w:rsidRDefault="006D795F" w:rsidP="00112652">
      <w:pPr>
        <w:spacing w:line="261" w:lineRule="auto"/>
        <w:rPr>
          <w:sz w:val="24"/>
          <w:szCs w:val="24"/>
        </w:rPr>
      </w:pPr>
    </w:p>
    <w:p w14:paraId="763CD07D" w14:textId="77777777" w:rsidR="00247128" w:rsidRPr="00247128" w:rsidRDefault="00247128" w:rsidP="00247128">
      <w:pPr>
        <w:widowControl/>
        <w:shd w:val="clear" w:color="auto" w:fill="FFFFFF"/>
        <w:autoSpaceDE/>
        <w:autoSpaceDN/>
        <w:rPr>
          <w:rFonts w:asciiTheme="minorHAnsi" w:eastAsia="Times New Roman" w:hAnsiTheme="minorHAnsi" w:cstheme="minorHAnsi"/>
          <w:b/>
          <w:bCs/>
          <w:color w:val="2F2A20"/>
          <w:sz w:val="28"/>
          <w:szCs w:val="28"/>
        </w:rPr>
      </w:pPr>
      <w:r w:rsidRPr="00247128">
        <w:rPr>
          <w:rFonts w:asciiTheme="minorHAnsi" w:eastAsia="Times New Roman" w:hAnsiTheme="minorHAnsi" w:cstheme="minorHAnsi"/>
          <w:b/>
          <w:bCs/>
          <w:color w:val="2F2A20"/>
          <w:sz w:val="28"/>
          <w:szCs w:val="28"/>
        </w:rPr>
        <w:t>Definitions </w:t>
      </w:r>
    </w:p>
    <w:p w14:paraId="161733F0" w14:textId="77777777" w:rsidR="00247128" w:rsidRPr="00247128" w:rsidRDefault="00247128" w:rsidP="00247128">
      <w:pPr>
        <w:widowControl/>
        <w:shd w:val="clear" w:color="auto" w:fill="FFFFFF"/>
        <w:autoSpaceDE/>
        <w:autoSpaceDN/>
        <w:spacing w:after="360" w:line="360" w:lineRule="atLeast"/>
        <w:jc w:val="both"/>
        <w:rPr>
          <w:rFonts w:asciiTheme="minorHAnsi" w:eastAsia="Times New Roman" w:hAnsiTheme="minorHAnsi" w:cstheme="minorHAnsi"/>
          <w:color w:val="2F2A20"/>
          <w:sz w:val="24"/>
          <w:szCs w:val="24"/>
        </w:rPr>
      </w:pPr>
      <w:r w:rsidRPr="00247128">
        <w:rPr>
          <w:rFonts w:asciiTheme="minorHAnsi" w:eastAsia="Times New Roman" w:hAnsiTheme="minorHAnsi" w:cstheme="minorHAnsi"/>
          <w:b/>
          <w:bCs/>
          <w:color w:val="2F2A20"/>
          <w:sz w:val="24"/>
          <w:szCs w:val="24"/>
        </w:rPr>
        <w:t>Wire Transfer: </w:t>
      </w:r>
      <w:r w:rsidRPr="00247128">
        <w:rPr>
          <w:rFonts w:asciiTheme="minorHAnsi" w:eastAsia="Times New Roman" w:hAnsiTheme="minorHAnsi" w:cstheme="minorHAnsi"/>
          <w:color w:val="2F2A20"/>
          <w:sz w:val="24"/>
          <w:szCs w:val="24"/>
        </w:rPr>
        <w:t>Electronic transfer of funds through the networks that unite the world's banking system.</w:t>
      </w:r>
    </w:p>
    <w:p w14:paraId="133040A7" w14:textId="77777777" w:rsidR="00247128" w:rsidRPr="00247128" w:rsidRDefault="00247128" w:rsidP="00247128">
      <w:pPr>
        <w:widowControl/>
        <w:shd w:val="clear" w:color="auto" w:fill="FFFFFF"/>
        <w:autoSpaceDE/>
        <w:autoSpaceDN/>
        <w:spacing w:after="360" w:line="360" w:lineRule="atLeast"/>
        <w:jc w:val="both"/>
        <w:rPr>
          <w:rFonts w:asciiTheme="minorHAnsi" w:eastAsia="Times New Roman" w:hAnsiTheme="minorHAnsi" w:cstheme="minorHAnsi"/>
          <w:color w:val="2F2A20"/>
          <w:sz w:val="24"/>
          <w:szCs w:val="24"/>
        </w:rPr>
      </w:pPr>
      <w:r w:rsidRPr="00247128">
        <w:rPr>
          <w:rFonts w:asciiTheme="minorHAnsi" w:eastAsia="Times New Roman" w:hAnsiTheme="minorHAnsi" w:cstheme="minorHAnsi"/>
          <w:b/>
          <w:bCs/>
          <w:color w:val="2F2A20"/>
          <w:sz w:val="24"/>
          <w:szCs w:val="24"/>
        </w:rPr>
        <w:t>ACH (Automated Clearing House):  </w:t>
      </w:r>
      <w:r w:rsidRPr="00247128">
        <w:rPr>
          <w:rFonts w:asciiTheme="minorHAnsi" w:eastAsia="Times New Roman" w:hAnsiTheme="minorHAnsi" w:cstheme="minorHAnsi"/>
          <w:color w:val="2F2A20"/>
          <w:sz w:val="24"/>
          <w:szCs w:val="24"/>
        </w:rPr>
        <w:t>An Electronic network for financial transactions in the United States.  ACH transactions are processed in batches and funds are typically available in the payee account the next business day.  ACH transfers are less expensive than wire transfers.</w:t>
      </w:r>
    </w:p>
    <w:p w14:paraId="3D2CFE91" w14:textId="77777777" w:rsidR="00247128" w:rsidRPr="00247128" w:rsidRDefault="00247128" w:rsidP="00247128">
      <w:pPr>
        <w:widowControl/>
        <w:shd w:val="clear" w:color="auto" w:fill="FFFFFF"/>
        <w:autoSpaceDE/>
        <w:autoSpaceDN/>
        <w:spacing w:after="360" w:line="360" w:lineRule="atLeast"/>
        <w:jc w:val="both"/>
        <w:rPr>
          <w:rFonts w:asciiTheme="minorHAnsi" w:eastAsia="Times New Roman" w:hAnsiTheme="minorHAnsi" w:cstheme="minorHAnsi"/>
          <w:color w:val="2F2A20"/>
          <w:sz w:val="24"/>
          <w:szCs w:val="24"/>
        </w:rPr>
      </w:pPr>
      <w:r w:rsidRPr="00247128">
        <w:rPr>
          <w:rFonts w:asciiTheme="minorHAnsi" w:eastAsia="Times New Roman" w:hAnsiTheme="minorHAnsi" w:cstheme="minorHAnsi"/>
          <w:b/>
          <w:bCs/>
          <w:color w:val="2F2A20"/>
          <w:sz w:val="24"/>
          <w:szCs w:val="24"/>
        </w:rPr>
        <w:t>Bank ABA Number:</w:t>
      </w:r>
      <w:r w:rsidRPr="00247128">
        <w:rPr>
          <w:rFonts w:asciiTheme="minorHAnsi" w:eastAsia="Times New Roman" w:hAnsiTheme="minorHAnsi" w:cstheme="minorHAnsi"/>
          <w:color w:val="2F2A20"/>
          <w:sz w:val="24"/>
          <w:szCs w:val="24"/>
        </w:rPr>
        <w:t> The bank routing number</w:t>
      </w:r>
    </w:p>
    <w:p w14:paraId="022EC77D" w14:textId="77777777" w:rsidR="00247128" w:rsidRPr="00247128" w:rsidRDefault="00247128" w:rsidP="00247128">
      <w:pPr>
        <w:widowControl/>
        <w:shd w:val="clear" w:color="auto" w:fill="FFFFFF"/>
        <w:autoSpaceDE/>
        <w:autoSpaceDN/>
        <w:spacing w:after="360" w:line="360" w:lineRule="atLeast"/>
        <w:jc w:val="both"/>
        <w:rPr>
          <w:rFonts w:asciiTheme="minorHAnsi" w:eastAsia="Times New Roman" w:hAnsiTheme="minorHAnsi" w:cstheme="minorHAnsi"/>
          <w:color w:val="2F2A20"/>
          <w:sz w:val="24"/>
          <w:szCs w:val="24"/>
        </w:rPr>
      </w:pPr>
      <w:r w:rsidRPr="00247128">
        <w:rPr>
          <w:rFonts w:asciiTheme="minorHAnsi" w:eastAsia="Times New Roman" w:hAnsiTheme="minorHAnsi" w:cstheme="minorHAnsi"/>
          <w:b/>
          <w:bCs/>
          <w:color w:val="2F2A20"/>
          <w:sz w:val="24"/>
          <w:szCs w:val="24"/>
        </w:rPr>
        <w:t>BIC (Swift Code)</w:t>
      </w:r>
      <w:r w:rsidRPr="00247128">
        <w:rPr>
          <w:rFonts w:asciiTheme="minorHAnsi" w:eastAsia="Times New Roman" w:hAnsiTheme="minorHAnsi" w:cstheme="minorHAnsi"/>
          <w:color w:val="2F2A20"/>
          <w:sz w:val="24"/>
          <w:szCs w:val="24"/>
        </w:rPr>
        <w:t> : A unique alphanumeric identifying code used to identify an institution among members of the SWIFT network (Society for Worldwide Interbank Financial Telecommunication).</w:t>
      </w:r>
    </w:p>
    <w:p w14:paraId="57A7AC79" w14:textId="77777777" w:rsidR="00247128" w:rsidRPr="00247128" w:rsidRDefault="00247128" w:rsidP="00247128">
      <w:pPr>
        <w:widowControl/>
        <w:shd w:val="clear" w:color="auto" w:fill="FFFFFF"/>
        <w:autoSpaceDE/>
        <w:autoSpaceDN/>
        <w:spacing w:after="360" w:line="360" w:lineRule="atLeast"/>
        <w:jc w:val="both"/>
        <w:rPr>
          <w:rFonts w:asciiTheme="minorHAnsi" w:eastAsia="Times New Roman" w:hAnsiTheme="minorHAnsi" w:cstheme="minorHAnsi"/>
          <w:color w:val="2F2A20"/>
          <w:sz w:val="24"/>
          <w:szCs w:val="24"/>
        </w:rPr>
      </w:pPr>
      <w:r w:rsidRPr="00247128">
        <w:rPr>
          <w:rFonts w:asciiTheme="minorHAnsi" w:eastAsia="Times New Roman" w:hAnsiTheme="minorHAnsi" w:cstheme="minorHAnsi"/>
          <w:b/>
          <w:bCs/>
          <w:color w:val="2F2A20"/>
          <w:sz w:val="24"/>
          <w:szCs w:val="24"/>
        </w:rPr>
        <w:t>IBAN: </w:t>
      </w:r>
      <w:r w:rsidRPr="00247128">
        <w:rPr>
          <w:rFonts w:asciiTheme="minorHAnsi" w:eastAsia="Times New Roman" w:hAnsiTheme="minorHAnsi" w:cstheme="minorHAnsi"/>
          <w:color w:val="2F2A20"/>
          <w:sz w:val="24"/>
          <w:szCs w:val="24"/>
        </w:rPr>
        <w:t>International Banking Account Number</w:t>
      </w:r>
    </w:p>
    <w:p w14:paraId="5690824A" w14:textId="77777777" w:rsidR="00247128" w:rsidRPr="00247128" w:rsidRDefault="00247128" w:rsidP="00247128">
      <w:pPr>
        <w:widowControl/>
        <w:shd w:val="clear" w:color="auto" w:fill="FFFFFF"/>
        <w:autoSpaceDE/>
        <w:autoSpaceDN/>
        <w:spacing w:after="360" w:line="360" w:lineRule="atLeast"/>
        <w:jc w:val="both"/>
        <w:rPr>
          <w:rFonts w:asciiTheme="minorHAnsi" w:eastAsia="Times New Roman" w:hAnsiTheme="minorHAnsi" w:cstheme="minorHAnsi"/>
          <w:color w:val="2F2A20"/>
          <w:sz w:val="24"/>
          <w:szCs w:val="24"/>
        </w:rPr>
      </w:pPr>
      <w:r w:rsidRPr="00247128">
        <w:rPr>
          <w:rFonts w:asciiTheme="minorHAnsi" w:eastAsia="Times New Roman" w:hAnsiTheme="minorHAnsi" w:cstheme="minorHAnsi"/>
          <w:b/>
          <w:bCs/>
          <w:color w:val="2F2A20"/>
          <w:sz w:val="24"/>
          <w:szCs w:val="24"/>
        </w:rPr>
        <w:t>Sort Code (UK Only): </w:t>
      </w:r>
      <w:r w:rsidRPr="00247128">
        <w:rPr>
          <w:rFonts w:asciiTheme="minorHAnsi" w:eastAsia="Times New Roman" w:hAnsiTheme="minorHAnsi" w:cstheme="minorHAnsi"/>
          <w:color w:val="2F2A20"/>
          <w:sz w:val="24"/>
          <w:szCs w:val="24"/>
        </w:rPr>
        <w:t>identifies both the bank and the branch where the account is held. </w:t>
      </w:r>
    </w:p>
    <w:p w14:paraId="203D7733" w14:textId="466550DB" w:rsidR="00247128" w:rsidRPr="00247128" w:rsidRDefault="00247128" w:rsidP="00AB586C">
      <w:pPr>
        <w:widowControl/>
        <w:shd w:val="clear" w:color="auto" w:fill="FFFFFF"/>
        <w:autoSpaceDE/>
        <w:autoSpaceDN/>
        <w:spacing w:after="360" w:line="360" w:lineRule="atLeast"/>
        <w:jc w:val="both"/>
        <w:rPr>
          <w:rFonts w:asciiTheme="minorHAnsi" w:hAnsiTheme="minorHAnsi" w:cstheme="minorHAnsi"/>
          <w:sz w:val="24"/>
          <w:szCs w:val="24"/>
        </w:rPr>
      </w:pPr>
      <w:r w:rsidRPr="00247128">
        <w:rPr>
          <w:rFonts w:asciiTheme="minorHAnsi" w:eastAsia="Times New Roman" w:hAnsiTheme="minorHAnsi" w:cstheme="minorHAnsi"/>
          <w:b/>
          <w:bCs/>
          <w:color w:val="2F2A20"/>
          <w:sz w:val="24"/>
          <w:szCs w:val="24"/>
        </w:rPr>
        <w:t>Intermediary Bank: </w:t>
      </w:r>
      <w:r w:rsidRPr="00247128">
        <w:rPr>
          <w:rFonts w:asciiTheme="minorHAnsi" w:eastAsia="Times New Roman" w:hAnsiTheme="minorHAnsi" w:cstheme="minorHAnsi"/>
          <w:color w:val="2F2A20"/>
          <w:sz w:val="24"/>
          <w:szCs w:val="24"/>
        </w:rPr>
        <w:t xml:space="preserve">The bank that processes a wire transfer after initiation by </w:t>
      </w:r>
      <w:r w:rsidR="008B6518">
        <w:rPr>
          <w:rFonts w:asciiTheme="minorHAnsi" w:eastAsia="Times New Roman" w:hAnsiTheme="minorHAnsi" w:cstheme="minorHAnsi"/>
          <w:color w:val="2F2A20"/>
          <w:sz w:val="24"/>
          <w:szCs w:val="24"/>
        </w:rPr>
        <w:t>the Organization</w:t>
      </w:r>
      <w:r w:rsidRPr="00247128">
        <w:rPr>
          <w:rFonts w:asciiTheme="minorHAnsi" w:eastAsia="Times New Roman" w:hAnsiTheme="minorHAnsi" w:cstheme="minorHAnsi"/>
          <w:color w:val="2F2A20"/>
          <w:sz w:val="24"/>
          <w:szCs w:val="24"/>
        </w:rPr>
        <w:t xml:space="preserve"> but prior to receipt by the payee’s bank.</w:t>
      </w:r>
    </w:p>
    <w:sectPr w:rsidR="00247128" w:rsidRPr="00247128" w:rsidSect="00247128">
      <w:pgSz w:w="12240" w:h="15840"/>
      <w:pgMar w:top="1440" w:right="1280" w:bottom="720" w:left="1320" w:header="646"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E40FC" w14:textId="77777777" w:rsidR="00D83861" w:rsidRDefault="00D83861">
      <w:r>
        <w:separator/>
      </w:r>
    </w:p>
  </w:endnote>
  <w:endnote w:type="continuationSeparator" w:id="0">
    <w:p w14:paraId="52F44AF3" w14:textId="77777777" w:rsidR="00D83861" w:rsidRDefault="00D8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81819" w14:textId="77777777" w:rsidR="006043E0" w:rsidRDefault="006043E0">
    <w:pPr>
      <w:pStyle w:val="BodyText"/>
      <w:spacing w:line="14" w:lineRule="auto"/>
      <w:rPr>
        <w:sz w:val="20"/>
      </w:rPr>
    </w:pPr>
    <w:r>
      <w:rPr>
        <w:noProof/>
      </w:rPr>
      <mc:AlternateContent>
        <mc:Choice Requires="wps">
          <w:drawing>
            <wp:anchor distT="0" distB="0" distL="114300" distR="114300" simplePos="0" relativeHeight="503260616" behindDoc="1" locked="0" layoutInCell="1" allowOverlap="1" wp14:anchorId="7EC16711" wp14:editId="5C9BE458">
              <wp:simplePos x="0" y="0"/>
              <wp:positionH relativeFrom="page">
                <wp:posOffset>901700</wp:posOffset>
              </wp:positionH>
              <wp:positionV relativeFrom="page">
                <wp:posOffset>9586595</wp:posOffset>
              </wp:positionV>
              <wp:extent cx="2132330" cy="139065"/>
              <wp:effectExtent l="0" t="4445"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3AAF1" w14:textId="6C0C2326" w:rsidR="006043E0" w:rsidRDefault="00D87AD5">
                          <w:pPr>
                            <w:spacing w:before="14"/>
                            <w:ind w:left="20"/>
                            <w:rPr>
                              <w:rFonts w:ascii="Arial"/>
                              <w:sz w:val="16"/>
                            </w:rPr>
                          </w:pPr>
                          <w:r>
                            <w:rPr>
                              <w:rFonts w:ascii="Arial"/>
                              <w:sz w:val="16"/>
                            </w:rPr>
                            <w:t>Wire Transfer Policy</w:t>
                          </w:r>
                          <w:r w:rsidR="006043E0">
                            <w:rPr>
                              <w:rFonts w:ascii="Arial"/>
                              <w:sz w:val="16"/>
                            </w:rPr>
                            <w:t xml:space="preserve"> Manual Version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16711" id="_x0000_t202" coordsize="21600,21600" o:spt="202" path="m,l,21600r21600,l21600,xe">
              <v:stroke joinstyle="miter"/>
              <v:path gradientshapeok="t" o:connecttype="rect"/>
            </v:shapetype>
            <v:shape id="Text Box 3" o:spid="_x0000_s1027" type="#_x0000_t202" style="position:absolute;margin-left:71pt;margin-top:754.85pt;width:167.9pt;height:10.95pt;z-index:-55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" filled="f" stroked="f">
              <v:textbox inset="0,0,0,0">
                <w:txbxContent>
                  <w:p w14:paraId="1983AAF1" w14:textId="6C0C2326" w:rsidR="006043E0" w:rsidRDefault="00D87AD5">
                    <w:pPr>
                      <w:spacing w:before="14"/>
                      <w:ind w:left="20"/>
                      <w:rPr>
                        <w:rFonts w:ascii="Arial"/>
                        <w:sz w:val="16"/>
                      </w:rPr>
                    </w:pPr>
                    <w:r>
                      <w:rPr>
                        <w:rFonts w:ascii="Arial"/>
                        <w:sz w:val="16"/>
                      </w:rPr>
                      <w:t>Wire Transfer Policy</w:t>
                    </w:r>
                    <w:r w:rsidR="006043E0">
                      <w:rPr>
                        <w:rFonts w:ascii="Arial"/>
                        <w:sz w:val="16"/>
                      </w:rPr>
                      <w:t xml:space="preserve"> Manual Version 1.0</w:t>
                    </w:r>
                  </w:p>
                </w:txbxContent>
              </v:textbox>
              <w10:wrap anchorx="page" anchory="page"/>
            </v:shape>
          </w:pict>
        </mc:Fallback>
      </mc:AlternateContent>
    </w:r>
    <w:r>
      <w:rPr>
        <w:noProof/>
      </w:rPr>
      <mc:AlternateContent>
        <mc:Choice Requires="wps">
          <w:drawing>
            <wp:anchor distT="0" distB="0" distL="114300" distR="114300" simplePos="0" relativeHeight="503260640" behindDoc="1" locked="0" layoutInCell="1" allowOverlap="1" wp14:anchorId="6393F6D5" wp14:editId="3E7134AD">
              <wp:simplePos x="0" y="0"/>
              <wp:positionH relativeFrom="page">
                <wp:posOffset>3557270</wp:posOffset>
              </wp:positionH>
              <wp:positionV relativeFrom="page">
                <wp:posOffset>9586595</wp:posOffset>
              </wp:positionV>
              <wp:extent cx="658495" cy="139065"/>
              <wp:effectExtent l="4445" t="4445"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9950C" w14:textId="22650C60" w:rsidR="006043E0" w:rsidRDefault="006043E0">
                          <w:pPr>
                            <w:spacing w:before="14"/>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Pr>
                              <w:rFonts w:ascii="Arial"/>
                              <w:noProof/>
                              <w:sz w:val="16"/>
                            </w:rPr>
                            <w:t>4</w:t>
                          </w:r>
                          <w:r>
                            <w:fldChar w:fldCharType="end"/>
                          </w:r>
                          <w:r>
                            <w:rPr>
                              <w:rFonts w:ascii="Arial"/>
                              <w:sz w:val="16"/>
                            </w:rPr>
                            <w:t xml:space="preserve"> of </w:t>
                          </w:r>
                          <w:r w:rsidR="00EF0AAE">
                            <w:rPr>
                              <w:rFonts w:ascii="Arial"/>
                              <w:sz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3F6D5" id="Text Box 2" o:spid="_x0000_s1028" type="#_x0000_t202" style="position:absolute;margin-left:280.1pt;margin-top:754.85pt;width:51.85pt;height:10.95pt;z-index:-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" filled="f" stroked="f">
              <v:textbox inset="0,0,0,0">
                <w:txbxContent>
                  <w:p w14:paraId="4F19950C" w14:textId="22650C60" w:rsidR="006043E0" w:rsidRDefault="006043E0">
                    <w:pPr>
                      <w:spacing w:before="14"/>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Pr>
                        <w:rFonts w:ascii="Arial"/>
                        <w:noProof/>
                        <w:sz w:val="16"/>
                      </w:rPr>
                      <w:t>4</w:t>
                    </w:r>
                    <w:r>
                      <w:fldChar w:fldCharType="end"/>
                    </w:r>
                    <w:r>
                      <w:rPr>
                        <w:rFonts w:ascii="Arial"/>
                        <w:sz w:val="16"/>
                      </w:rPr>
                      <w:t xml:space="preserve"> of </w:t>
                    </w:r>
                    <w:r w:rsidR="00EF0AAE">
                      <w:rPr>
                        <w:rFonts w:ascii="Arial"/>
                        <w:sz w:val="16"/>
                      </w:rPr>
                      <w:t>8</w:t>
                    </w:r>
                  </w:p>
                </w:txbxContent>
              </v:textbox>
              <w10:wrap anchorx="page" anchory="page"/>
            </v:shape>
          </w:pict>
        </mc:Fallback>
      </mc:AlternateContent>
    </w:r>
    <w:r>
      <w:rPr>
        <w:noProof/>
      </w:rPr>
      <mc:AlternateContent>
        <mc:Choice Requires="wps">
          <w:drawing>
            <wp:anchor distT="0" distB="0" distL="114300" distR="114300" simplePos="0" relativeHeight="503260664" behindDoc="1" locked="0" layoutInCell="1" allowOverlap="1" wp14:anchorId="17FEAEE3" wp14:editId="2087EC5F">
              <wp:simplePos x="0" y="0"/>
              <wp:positionH relativeFrom="page">
                <wp:posOffset>5494020</wp:posOffset>
              </wp:positionH>
              <wp:positionV relativeFrom="page">
                <wp:posOffset>9586595</wp:posOffset>
              </wp:positionV>
              <wp:extent cx="137668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D9BF4" w14:textId="00708F5C" w:rsidR="006043E0" w:rsidRDefault="006043E0">
                          <w:pPr>
                            <w:spacing w:before="14"/>
                            <w:ind w:left="20"/>
                            <w:rPr>
                              <w:rFonts w:ascii="Arial" w:hAnsi="Arial"/>
                              <w:sz w:val="16"/>
                            </w:rPr>
                          </w:pPr>
                          <w:r>
                            <w:rPr>
                              <w:rFonts w:ascii="Arial" w:hAnsi="Arial"/>
                              <w:sz w:val="16"/>
                            </w:rPr>
                            <w:t>Cyber Special Ops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EAEE3" id="_x0000_s1029" type="#_x0000_t202" style="position:absolute;margin-left:432.6pt;margin-top:754.85pt;width:108.4pt;height:10.95pt;z-index:-55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" filled="f" stroked="f">
              <v:textbox inset="0,0,0,0">
                <w:txbxContent>
                  <w:p w14:paraId="485D9BF4" w14:textId="00708F5C" w:rsidR="006043E0" w:rsidRDefault="006043E0">
                    <w:pPr>
                      <w:spacing w:before="14"/>
                      <w:ind w:left="20"/>
                      <w:rPr>
                        <w:rFonts w:ascii="Arial" w:hAnsi="Arial"/>
                        <w:sz w:val="16"/>
                      </w:rPr>
                    </w:pPr>
                    <w:r>
                      <w:rPr>
                        <w:rFonts w:ascii="Arial" w:hAnsi="Arial"/>
                        <w:sz w:val="16"/>
                      </w:rPr>
                      <w:t>Cyber Special Ops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D101E" w14:textId="77777777" w:rsidR="00D83861" w:rsidRDefault="00D83861">
      <w:r>
        <w:separator/>
      </w:r>
    </w:p>
  </w:footnote>
  <w:footnote w:type="continuationSeparator" w:id="0">
    <w:p w14:paraId="206BF2B0" w14:textId="77777777" w:rsidR="00D83861" w:rsidRDefault="00D83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4B18E" w14:textId="0C063270" w:rsidR="006043E0" w:rsidRDefault="006C18DA" w:rsidP="00905FB6">
    <w:pPr>
      <w:pStyle w:val="BodyText"/>
      <w:spacing w:line="14" w:lineRule="auto"/>
      <w:jc w:val="right"/>
      <w:rPr>
        <w:sz w:val="20"/>
      </w:rPr>
    </w:pPr>
    <w:r>
      <w:rPr>
        <w:noProof/>
        <w:sz w:val="20"/>
      </w:rPr>
      <mc:AlternateContent>
        <mc:Choice Requires="wps">
          <w:drawing>
            <wp:anchor distT="0" distB="0" distL="114300" distR="114300" simplePos="0" relativeHeight="503262712" behindDoc="0" locked="0" layoutInCell="1" allowOverlap="1" wp14:anchorId="64C9A077" wp14:editId="3855D824">
              <wp:simplePos x="0" y="0"/>
              <wp:positionH relativeFrom="column">
                <wp:posOffset>3345180</wp:posOffset>
              </wp:positionH>
              <wp:positionV relativeFrom="paragraph">
                <wp:posOffset>-30480</wp:posOffset>
              </wp:positionV>
              <wp:extent cx="3131820" cy="510540"/>
              <wp:effectExtent l="0" t="0" r="11430" b="22860"/>
              <wp:wrapNone/>
              <wp:docPr id="1" name="Text Box 1"/>
              <wp:cNvGraphicFramePr/>
              <a:graphic xmlns:a="http://schemas.openxmlformats.org/drawingml/2006/main">
                <a:graphicData uri="http://schemas.microsoft.com/office/word/2010/wordprocessingShape">
                  <wps:wsp>
                    <wps:cNvSpPr txBox="1"/>
                    <wps:spPr>
                      <a:xfrm>
                        <a:off x="0" y="0"/>
                        <a:ext cx="3131820" cy="510540"/>
                      </a:xfrm>
                      <a:prstGeom prst="rect">
                        <a:avLst/>
                      </a:prstGeom>
                      <a:solidFill>
                        <a:sysClr val="window" lastClr="FFFFFF"/>
                      </a:solidFill>
                      <a:ln w="6350">
                        <a:solidFill>
                          <a:prstClr val="black"/>
                        </a:solidFill>
                      </a:ln>
                    </wps:spPr>
                    <wps:txbx>
                      <w:txbxContent>
                        <w:p w14:paraId="49F22E9D" w14:textId="77777777" w:rsidR="006C18DA" w:rsidRPr="007B01C1" w:rsidRDefault="006C18DA" w:rsidP="006C18DA">
                          <w:pPr>
                            <w:jc w:val="center"/>
                            <w:rPr>
                              <w:b/>
                              <w:bCs/>
                              <w:sz w:val="36"/>
                              <w:szCs w:val="36"/>
                            </w:rPr>
                          </w:pPr>
                          <w:r w:rsidRPr="007B01C1">
                            <w:rPr>
                              <w:b/>
                              <w:bCs/>
                              <w:sz w:val="36"/>
                              <w:szCs w:val="36"/>
                            </w:rPr>
                            <w:t>INSERT ORGANIZATION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C9A077" id="_x0000_t202" coordsize="21600,21600" o:spt="202" path="m,l,21600r21600,l21600,xe">
              <v:stroke joinstyle="miter"/>
              <v:path gradientshapeok="t" o:connecttype="rect"/>
            </v:shapetype>
            <v:shape id="Text Box 1" o:spid="_x0000_s1026" type="#_x0000_t202" style="position:absolute;left:0;text-align:left;margin-left:263.4pt;margin-top:-2.4pt;width:246.6pt;height:40.2pt;z-index:503262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" fillcolor="window" strokeweight=".5pt">
              <v:textbox>
                <w:txbxContent>
                  <w:p w14:paraId="49F22E9D" w14:textId="77777777" w:rsidR="006C18DA" w:rsidRPr="007B01C1" w:rsidRDefault="006C18DA" w:rsidP="006C18DA">
                    <w:pPr>
                      <w:jc w:val="center"/>
                      <w:rPr>
                        <w:b/>
                        <w:bCs/>
                        <w:sz w:val="36"/>
                        <w:szCs w:val="36"/>
                      </w:rPr>
                    </w:pPr>
                    <w:r w:rsidRPr="007B01C1">
                      <w:rPr>
                        <w:b/>
                        <w:bCs/>
                        <w:sz w:val="36"/>
                        <w:szCs w:val="36"/>
                      </w:rPr>
                      <w:t>INSERT ORGANIZATION LOGO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F0DD7"/>
    <w:multiLevelType w:val="multilevel"/>
    <w:tmpl w:val="2CC0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724455"/>
    <w:multiLevelType w:val="multilevel"/>
    <w:tmpl w:val="5C04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113336"/>
    <w:multiLevelType w:val="multilevel"/>
    <w:tmpl w:val="02467156"/>
    <w:lvl w:ilvl="0">
      <w:start w:val="1"/>
      <w:numFmt w:val="bullet"/>
      <w:lvlText w:val=""/>
      <w:lvlJc w:val="left"/>
      <w:pPr>
        <w:ind w:left="720" w:hanging="360"/>
      </w:pPr>
      <w:rPr>
        <w:rFonts w:ascii="Symbol" w:hAnsi="Symbo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84E2B43"/>
    <w:multiLevelType w:val="hybridMultilevel"/>
    <w:tmpl w:val="EA600AC4"/>
    <w:lvl w:ilvl="0" w:tplc="64883E42">
      <w:numFmt w:val="bullet"/>
      <w:lvlText w:val=""/>
      <w:lvlJc w:val="left"/>
      <w:pPr>
        <w:ind w:left="1560" w:hanging="360"/>
      </w:pPr>
      <w:rPr>
        <w:rFonts w:ascii="Symbol" w:eastAsia="Symbol" w:hAnsi="Symbol" w:cs="Symbol" w:hint="default"/>
        <w:w w:val="100"/>
        <w:sz w:val="24"/>
        <w:szCs w:val="24"/>
      </w:rPr>
    </w:lvl>
    <w:lvl w:ilvl="1" w:tplc="FD3C9B76">
      <w:numFmt w:val="bullet"/>
      <w:lvlText w:val=""/>
      <w:lvlJc w:val="left"/>
      <w:pPr>
        <w:ind w:left="2280" w:hanging="360"/>
      </w:pPr>
      <w:rPr>
        <w:rFonts w:ascii="Symbol" w:eastAsia="Symbol" w:hAnsi="Symbol" w:cs="Symbol" w:hint="default"/>
        <w:w w:val="100"/>
        <w:sz w:val="24"/>
        <w:szCs w:val="24"/>
      </w:rPr>
    </w:lvl>
    <w:lvl w:ilvl="2" w:tplc="807E02BA">
      <w:numFmt w:val="bullet"/>
      <w:lvlText w:val="•"/>
      <w:lvlJc w:val="left"/>
      <w:pPr>
        <w:ind w:left="3097" w:hanging="360"/>
      </w:pPr>
      <w:rPr>
        <w:rFonts w:hint="default"/>
      </w:rPr>
    </w:lvl>
    <w:lvl w:ilvl="3" w:tplc="FC8C1FF4">
      <w:numFmt w:val="bullet"/>
      <w:lvlText w:val="•"/>
      <w:lvlJc w:val="left"/>
      <w:pPr>
        <w:ind w:left="3915" w:hanging="360"/>
      </w:pPr>
      <w:rPr>
        <w:rFonts w:hint="default"/>
      </w:rPr>
    </w:lvl>
    <w:lvl w:ilvl="4" w:tplc="318C2838">
      <w:numFmt w:val="bullet"/>
      <w:lvlText w:val="•"/>
      <w:lvlJc w:val="left"/>
      <w:pPr>
        <w:ind w:left="4733" w:hanging="360"/>
      </w:pPr>
      <w:rPr>
        <w:rFonts w:hint="default"/>
      </w:rPr>
    </w:lvl>
    <w:lvl w:ilvl="5" w:tplc="46348412">
      <w:numFmt w:val="bullet"/>
      <w:lvlText w:val="•"/>
      <w:lvlJc w:val="left"/>
      <w:pPr>
        <w:ind w:left="5551" w:hanging="360"/>
      </w:pPr>
      <w:rPr>
        <w:rFonts w:hint="default"/>
      </w:rPr>
    </w:lvl>
    <w:lvl w:ilvl="6" w:tplc="16CCFB76">
      <w:numFmt w:val="bullet"/>
      <w:lvlText w:val="•"/>
      <w:lvlJc w:val="left"/>
      <w:pPr>
        <w:ind w:left="6368" w:hanging="360"/>
      </w:pPr>
      <w:rPr>
        <w:rFonts w:hint="default"/>
      </w:rPr>
    </w:lvl>
    <w:lvl w:ilvl="7" w:tplc="7BFA9688">
      <w:numFmt w:val="bullet"/>
      <w:lvlText w:val="•"/>
      <w:lvlJc w:val="left"/>
      <w:pPr>
        <w:ind w:left="7186" w:hanging="360"/>
      </w:pPr>
      <w:rPr>
        <w:rFonts w:hint="default"/>
      </w:rPr>
    </w:lvl>
    <w:lvl w:ilvl="8" w:tplc="6B5ACC78">
      <w:numFmt w:val="bullet"/>
      <w:lvlText w:val="•"/>
      <w:lvlJc w:val="left"/>
      <w:pPr>
        <w:ind w:left="8004" w:hanging="360"/>
      </w:pPr>
      <w:rPr>
        <w:rFonts w:hint="default"/>
      </w:rPr>
    </w:lvl>
  </w:abstractNum>
  <w:abstractNum w:abstractNumId="4" w15:restartNumberingAfterBreak="0">
    <w:nsid w:val="1E9F7BF4"/>
    <w:multiLevelType w:val="multilevel"/>
    <w:tmpl w:val="02467156"/>
    <w:lvl w:ilvl="0">
      <w:start w:val="1"/>
      <w:numFmt w:val="bullet"/>
      <w:lvlText w:val=""/>
      <w:lvlJc w:val="left"/>
      <w:pPr>
        <w:ind w:left="720" w:hanging="360"/>
      </w:pPr>
      <w:rPr>
        <w:rFonts w:ascii="Symbol" w:hAnsi="Symbo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32A47FA"/>
    <w:multiLevelType w:val="hybridMultilevel"/>
    <w:tmpl w:val="1568B04E"/>
    <w:lvl w:ilvl="0" w:tplc="48FA13F4">
      <w:numFmt w:val="bullet"/>
      <w:lvlText w:val=""/>
      <w:lvlJc w:val="left"/>
      <w:pPr>
        <w:ind w:left="1560" w:hanging="360"/>
      </w:pPr>
      <w:rPr>
        <w:rFonts w:ascii="Symbol" w:eastAsia="Symbol" w:hAnsi="Symbol" w:cs="Symbol" w:hint="default"/>
        <w:w w:val="100"/>
        <w:sz w:val="24"/>
        <w:szCs w:val="24"/>
      </w:rPr>
    </w:lvl>
    <w:lvl w:ilvl="1" w:tplc="DDE2AFA4">
      <w:numFmt w:val="bullet"/>
      <w:lvlText w:val="•"/>
      <w:lvlJc w:val="left"/>
      <w:pPr>
        <w:ind w:left="2368" w:hanging="360"/>
      </w:pPr>
      <w:rPr>
        <w:rFonts w:hint="default"/>
      </w:rPr>
    </w:lvl>
    <w:lvl w:ilvl="2" w:tplc="B6D48CCA">
      <w:numFmt w:val="bullet"/>
      <w:lvlText w:val="•"/>
      <w:lvlJc w:val="left"/>
      <w:pPr>
        <w:ind w:left="3176" w:hanging="360"/>
      </w:pPr>
      <w:rPr>
        <w:rFonts w:hint="default"/>
      </w:rPr>
    </w:lvl>
    <w:lvl w:ilvl="3" w:tplc="B76E9F94">
      <w:numFmt w:val="bullet"/>
      <w:lvlText w:val="•"/>
      <w:lvlJc w:val="left"/>
      <w:pPr>
        <w:ind w:left="3984" w:hanging="360"/>
      </w:pPr>
      <w:rPr>
        <w:rFonts w:hint="default"/>
      </w:rPr>
    </w:lvl>
    <w:lvl w:ilvl="4" w:tplc="8D86F9DA">
      <w:numFmt w:val="bullet"/>
      <w:lvlText w:val="•"/>
      <w:lvlJc w:val="left"/>
      <w:pPr>
        <w:ind w:left="4792" w:hanging="360"/>
      </w:pPr>
      <w:rPr>
        <w:rFonts w:hint="default"/>
      </w:rPr>
    </w:lvl>
    <w:lvl w:ilvl="5" w:tplc="C0086D70">
      <w:numFmt w:val="bullet"/>
      <w:lvlText w:val="•"/>
      <w:lvlJc w:val="left"/>
      <w:pPr>
        <w:ind w:left="5600" w:hanging="360"/>
      </w:pPr>
      <w:rPr>
        <w:rFonts w:hint="default"/>
      </w:rPr>
    </w:lvl>
    <w:lvl w:ilvl="6" w:tplc="F41462F8">
      <w:numFmt w:val="bullet"/>
      <w:lvlText w:val="•"/>
      <w:lvlJc w:val="left"/>
      <w:pPr>
        <w:ind w:left="6408" w:hanging="360"/>
      </w:pPr>
      <w:rPr>
        <w:rFonts w:hint="default"/>
      </w:rPr>
    </w:lvl>
    <w:lvl w:ilvl="7" w:tplc="5700FCD2">
      <w:numFmt w:val="bullet"/>
      <w:lvlText w:val="•"/>
      <w:lvlJc w:val="left"/>
      <w:pPr>
        <w:ind w:left="7216" w:hanging="360"/>
      </w:pPr>
      <w:rPr>
        <w:rFonts w:hint="default"/>
      </w:rPr>
    </w:lvl>
    <w:lvl w:ilvl="8" w:tplc="897AA64C">
      <w:numFmt w:val="bullet"/>
      <w:lvlText w:val="•"/>
      <w:lvlJc w:val="left"/>
      <w:pPr>
        <w:ind w:left="8024" w:hanging="360"/>
      </w:pPr>
      <w:rPr>
        <w:rFonts w:hint="default"/>
      </w:rPr>
    </w:lvl>
  </w:abstractNum>
  <w:abstractNum w:abstractNumId="6" w15:restartNumberingAfterBreak="0">
    <w:nsid w:val="291B2968"/>
    <w:multiLevelType w:val="hybridMultilevel"/>
    <w:tmpl w:val="6FF6BE86"/>
    <w:lvl w:ilvl="0" w:tplc="A59E3540">
      <w:start w:val="20"/>
      <w:numFmt w:val="decimal"/>
      <w:lvlText w:val="(%1)"/>
      <w:lvlJc w:val="left"/>
      <w:pPr>
        <w:ind w:left="1282" w:hanging="443"/>
      </w:pPr>
      <w:rPr>
        <w:rFonts w:ascii="Calibri" w:eastAsia="Calibri" w:hAnsi="Calibri" w:cs="Calibri" w:hint="default"/>
        <w:spacing w:val="-1"/>
        <w:w w:val="100"/>
        <w:sz w:val="24"/>
        <w:szCs w:val="24"/>
      </w:rPr>
    </w:lvl>
    <w:lvl w:ilvl="1" w:tplc="463838C8">
      <w:numFmt w:val="bullet"/>
      <w:lvlText w:val=""/>
      <w:lvlJc w:val="left"/>
      <w:pPr>
        <w:ind w:left="1560" w:hanging="360"/>
      </w:pPr>
      <w:rPr>
        <w:rFonts w:ascii="Symbol" w:eastAsia="Symbol" w:hAnsi="Symbol" w:cs="Symbol" w:hint="default"/>
        <w:w w:val="100"/>
        <w:sz w:val="24"/>
        <w:szCs w:val="24"/>
      </w:rPr>
    </w:lvl>
    <w:lvl w:ilvl="2" w:tplc="B18E4A92">
      <w:numFmt w:val="bullet"/>
      <w:lvlText w:val="•"/>
      <w:lvlJc w:val="left"/>
      <w:pPr>
        <w:ind w:left="2457" w:hanging="360"/>
      </w:pPr>
      <w:rPr>
        <w:rFonts w:hint="default"/>
      </w:rPr>
    </w:lvl>
    <w:lvl w:ilvl="3" w:tplc="4E322796">
      <w:numFmt w:val="bullet"/>
      <w:lvlText w:val="•"/>
      <w:lvlJc w:val="left"/>
      <w:pPr>
        <w:ind w:left="3355" w:hanging="360"/>
      </w:pPr>
      <w:rPr>
        <w:rFonts w:hint="default"/>
      </w:rPr>
    </w:lvl>
    <w:lvl w:ilvl="4" w:tplc="E86CF36E">
      <w:numFmt w:val="bullet"/>
      <w:lvlText w:val="•"/>
      <w:lvlJc w:val="left"/>
      <w:pPr>
        <w:ind w:left="4253" w:hanging="360"/>
      </w:pPr>
      <w:rPr>
        <w:rFonts w:hint="default"/>
      </w:rPr>
    </w:lvl>
    <w:lvl w:ilvl="5" w:tplc="85324500">
      <w:numFmt w:val="bullet"/>
      <w:lvlText w:val="•"/>
      <w:lvlJc w:val="left"/>
      <w:pPr>
        <w:ind w:left="5151" w:hanging="360"/>
      </w:pPr>
      <w:rPr>
        <w:rFonts w:hint="default"/>
      </w:rPr>
    </w:lvl>
    <w:lvl w:ilvl="6" w:tplc="6D90B618">
      <w:numFmt w:val="bullet"/>
      <w:lvlText w:val="•"/>
      <w:lvlJc w:val="left"/>
      <w:pPr>
        <w:ind w:left="6048" w:hanging="360"/>
      </w:pPr>
      <w:rPr>
        <w:rFonts w:hint="default"/>
      </w:rPr>
    </w:lvl>
    <w:lvl w:ilvl="7" w:tplc="50C63786">
      <w:numFmt w:val="bullet"/>
      <w:lvlText w:val="•"/>
      <w:lvlJc w:val="left"/>
      <w:pPr>
        <w:ind w:left="6946" w:hanging="360"/>
      </w:pPr>
      <w:rPr>
        <w:rFonts w:hint="default"/>
      </w:rPr>
    </w:lvl>
    <w:lvl w:ilvl="8" w:tplc="959A9838">
      <w:numFmt w:val="bullet"/>
      <w:lvlText w:val="•"/>
      <w:lvlJc w:val="left"/>
      <w:pPr>
        <w:ind w:left="7844" w:hanging="360"/>
      </w:pPr>
      <w:rPr>
        <w:rFonts w:hint="default"/>
      </w:rPr>
    </w:lvl>
  </w:abstractNum>
  <w:abstractNum w:abstractNumId="7" w15:restartNumberingAfterBreak="0">
    <w:nsid w:val="2E54784E"/>
    <w:multiLevelType w:val="multilevel"/>
    <w:tmpl w:val="02467156"/>
    <w:lvl w:ilvl="0">
      <w:start w:val="1"/>
      <w:numFmt w:val="bullet"/>
      <w:lvlText w:val=""/>
      <w:lvlJc w:val="left"/>
      <w:pPr>
        <w:ind w:left="720" w:hanging="360"/>
      </w:pPr>
      <w:rPr>
        <w:rFonts w:ascii="Symbol" w:hAnsi="Symbo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393F6FC5"/>
    <w:multiLevelType w:val="multilevel"/>
    <w:tmpl w:val="02467156"/>
    <w:lvl w:ilvl="0">
      <w:start w:val="1"/>
      <w:numFmt w:val="bullet"/>
      <w:lvlText w:val=""/>
      <w:lvlJc w:val="left"/>
      <w:pPr>
        <w:ind w:left="720" w:hanging="360"/>
      </w:pPr>
      <w:rPr>
        <w:rFonts w:ascii="Symbol" w:hAnsi="Symbo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40886A8F"/>
    <w:multiLevelType w:val="multilevel"/>
    <w:tmpl w:val="02467156"/>
    <w:lvl w:ilvl="0">
      <w:start w:val="1"/>
      <w:numFmt w:val="bullet"/>
      <w:lvlText w:val=""/>
      <w:lvlJc w:val="left"/>
      <w:pPr>
        <w:ind w:left="720" w:hanging="360"/>
      </w:pPr>
      <w:rPr>
        <w:rFonts w:ascii="Symbol" w:hAnsi="Symbo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44CD2B8D"/>
    <w:multiLevelType w:val="multilevel"/>
    <w:tmpl w:val="02467156"/>
    <w:lvl w:ilvl="0">
      <w:start w:val="1"/>
      <w:numFmt w:val="bullet"/>
      <w:lvlText w:val=""/>
      <w:lvlJc w:val="left"/>
      <w:pPr>
        <w:ind w:left="720" w:hanging="360"/>
      </w:pPr>
      <w:rPr>
        <w:rFonts w:ascii="Symbol" w:hAnsi="Symbo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5429014B"/>
    <w:multiLevelType w:val="hybridMultilevel"/>
    <w:tmpl w:val="78908C00"/>
    <w:lvl w:ilvl="0" w:tplc="6FE63FE8">
      <w:start w:val="1"/>
      <w:numFmt w:val="decimal"/>
      <w:lvlText w:val="%1."/>
      <w:lvlJc w:val="left"/>
      <w:pPr>
        <w:ind w:left="1120" w:hanging="281"/>
      </w:pPr>
      <w:rPr>
        <w:rFonts w:ascii="Calibri" w:eastAsia="Calibri" w:hAnsi="Calibri" w:cs="Calibri" w:hint="default"/>
        <w:b/>
        <w:bCs/>
        <w:spacing w:val="-4"/>
        <w:w w:val="100"/>
        <w:sz w:val="28"/>
        <w:szCs w:val="28"/>
      </w:rPr>
    </w:lvl>
    <w:lvl w:ilvl="1" w:tplc="34DA076E">
      <w:numFmt w:val="bullet"/>
      <w:lvlText w:val=""/>
      <w:lvlJc w:val="left"/>
      <w:pPr>
        <w:ind w:left="2280" w:hanging="360"/>
      </w:pPr>
      <w:rPr>
        <w:rFonts w:ascii="Symbol" w:eastAsia="Symbol" w:hAnsi="Symbol" w:cs="Symbol" w:hint="default"/>
        <w:w w:val="100"/>
        <w:sz w:val="24"/>
        <w:szCs w:val="24"/>
      </w:rPr>
    </w:lvl>
    <w:lvl w:ilvl="2" w:tplc="80B06F80">
      <w:numFmt w:val="bullet"/>
      <w:lvlText w:val="•"/>
      <w:lvlJc w:val="left"/>
      <w:pPr>
        <w:ind w:left="3097" w:hanging="360"/>
      </w:pPr>
      <w:rPr>
        <w:rFonts w:hint="default"/>
      </w:rPr>
    </w:lvl>
    <w:lvl w:ilvl="3" w:tplc="0EAAF840">
      <w:numFmt w:val="bullet"/>
      <w:lvlText w:val="•"/>
      <w:lvlJc w:val="left"/>
      <w:pPr>
        <w:ind w:left="3915" w:hanging="360"/>
      </w:pPr>
      <w:rPr>
        <w:rFonts w:hint="default"/>
      </w:rPr>
    </w:lvl>
    <w:lvl w:ilvl="4" w:tplc="5776A668">
      <w:numFmt w:val="bullet"/>
      <w:lvlText w:val="•"/>
      <w:lvlJc w:val="left"/>
      <w:pPr>
        <w:ind w:left="4733" w:hanging="360"/>
      </w:pPr>
      <w:rPr>
        <w:rFonts w:hint="default"/>
      </w:rPr>
    </w:lvl>
    <w:lvl w:ilvl="5" w:tplc="6F1A98A6">
      <w:numFmt w:val="bullet"/>
      <w:lvlText w:val="•"/>
      <w:lvlJc w:val="left"/>
      <w:pPr>
        <w:ind w:left="5551" w:hanging="360"/>
      </w:pPr>
      <w:rPr>
        <w:rFonts w:hint="default"/>
      </w:rPr>
    </w:lvl>
    <w:lvl w:ilvl="6" w:tplc="923466F8">
      <w:numFmt w:val="bullet"/>
      <w:lvlText w:val="•"/>
      <w:lvlJc w:val="left"/>
      <w:pPr>
        <w:ind w:left="6368" w:hanging="360"/>
      </w:pPr>
      <w:rPr>
        <w:rFonts w:hint="default"/>
      </w:rPr>
    </w:lvl>
    <w:lvl w:ilvl="7" w:tplc="9320ACF0">
      <w:numFmt w:val="bullet"/>
      <w:lvlText w:val="•"/>
      <w:lvlJc w:val="left"/>
      <w:pPr>
        <w:ind w:left="7186" w:hanging="360"/>
      </w:pPr>
      <w:rPr>
        <w:rFonts w:hint="default"/>
      </w:rPr>
    </w:lvl>
    <w:lvl w:ilvl="8" w:tplc="035090F0">
      <w:numFmt w:val="bullet"/>
      <w:lvlText w:val="•"/>
      <w:lvlJc w:val="left"/>
      <w:pPr>
        <w:ind w:left="8004" w:hanging="360"/>
      </w:pPr>
      <w:rPr>
        <w:rFonts w:hint="default"/>
      </w:rPr>
    </w:lvl>
  </w:abstractNum>
  <w:abstractNum w:abstractNumId="12" w15:restartNumberingAfterBreak="0">
    <w:nsid w:val="5D9732E9"/>
    <w:multiLevelType w:val="multilevel"/>
    <w:tmpl w:val="A9F82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11788B"/>
    <w:multiLevelType w:val="hybridMultilevel"/>
    <w:tmpl w:val="B3C07376"/>
    <w:lvl w:ilvl="0" w:tplc="84506194">
      <w:start w:val="1"/>
      <w:numFmt w:val="decimal"/>
      <w:lvlText w:val="%1."/>
      <w:lvlJc w:val="left"/>
      <w:pPr>
        <w:ind w:left="608" w:hanging="361"/>
        <w:jc w:val="right"/>
      </w:pPr>
      <w:rPr>
        <w:rFonts w:ascii="Calibri" w:eastAsia="Calibri" w:hAnsi="Calibri" w:cs="Calibri" w:hint="default"/>
        <w:b/>
        <w:bCs/>
        <w:spacing w:val="-20"/>
        <w:w w:val="93"/>
        <w:sz w:val="36"/>
        <w:szCs w:val="36"/>
      </w:rPr>
    </w:lvl>
    <w:lvl w:ilvl="1" w:tplc="FDA64CCA">
      <w:numFmt w:val="bullet"/>
      <w:lvlText w:val=""/>
      <w:lvlJc w:val="left"/>
      <w:pPr>
        <w:ind w:left="840" w:hanging="360"/>
      </w:pPr>
      <w:rPr>
        <w:rFonts w:ascii="Symbol" w:eastAsia="Symbol" w:hAnsi="Symbol" w:cs="Symbol" w:hint="default"/>
        <w:w w:val="100"/>
        <w:sz w:val="24"/>
        <w:szCs w:val="24"/>
      </w:rPr>
    </w:lvl>
    <w:lvl w:ilvl="2" w:tplc="308CCC5A">
      <w:numFmt w:val="bullet"/>
      <w:lvlText w:val=""/>
      <w:lvlJc w:val="left"/>
      <w:pPr>
        <w:ind w:left="1560" w:hanging="360"/>
      </w:pPr>
      <w:rPr>
        <w:rFonts w:ascii="Symbol" w:eastAsia="Symbol" w:hAnsi="Symbol" w:cs="Symbol" w:hint="default"/>
        <w:w w:val="100"/>
        <w:sz w:val="24"/>
        <w:szCs w:val="24"/>
      </w:rPr>
    </w:lvl>
    <w:lvl w:ilvl="3" w:tplc="4CE45AC6">
      <w:numFmt w:val="bullet"/>
      <w:lvlText w:val="•"/>
      <w:lvlJc w:val="left"/>
      <w:pPr>
        <w:ind w:left="2570" w:hanging="360"/>
      </w:pPr>
      <w:rPr>
        <w:rFonts w:hint="default"/>
      </w:rPr>
    </w:lvl>
    <w:lvl w:ilvl="4" w:tplc="C8C2487E">
      <w:numFmt w:val="bullet"/>
      <w:lvlText w:val="•"/>
      <w:lvlJc w:val="left"/>
      <w:pPr>
        <w:ind w:left="3580" w:hanging="360"/>
      </w:pPr>
      <w:rPr>
        <w:rFonts w:hint="default"/>
      </w:rPr>
    </w:lvl>
    <w:lvl w:ilvl="5" w:tplc="5E02CA2C">
      <w:numFmt w:val="bullet"/>
      <w:lvlText w:val="•"/>
      <w:lvlJc w:val="left"/>
      <w:pPr>
        <w:ind w:left="4590" w:hanging="360"/>
      </w:pPr>
      <w:rPr>
        <w:rFonts w:hint="default"/>
      </w:rPr>
    </w:lvl>
    <w:lvl w:ilvl="6" w:tplc="78DE76AC">
      <w:numFmt w:val="bullet"/>
      <w:lvlText w:val="•"/>
      <w:lvlJc w:val="left"/>
      <w:pPr>
        <w:ind w:left="5600" w:hanging="360"/>
      </w:pPr>
      <w:rPr>
        <w:rFonts w:hint="default"/>
      </w:rPr>
    </w:lvl>
    <w:lvl w:ilvl="7" w:tplc="26BC808A">
      <w:numFmt w:val="bullet"/>
      <w:lvlText w:val="•"/>
      <w:lvlJc w:val="left"/>
      <w:pPr>
        <w:ind w:left="6610" w:hanging="360"/>
      </w:pPr>
      <w:rPr>
        <w:rFonts w:hint="default"/>
      </w:rPr>
    </w:lvl>
    <w:lvl w:ilvl="8" w:tplc="C6B4918A">
      <w:numFmt w:val="bullet"/>
      <w:lvlText w:val="•"/>
      <w:lvlJc w:val="left"/>
      <w:pPr>
        <w:ind w:left="7620" w:hanging="360"/>
      </w:pPr>
      <w:rPr>
        <w:rFonts w:hint="default"/>
      </w:rPr>
    </w:lvl>
  </w:abstractNum>
  <w:abstractNum w:abstractNumId="14" w15:restartNumberingAfterBreak="0">
    <w:nsid w:val="6BA438BF"/>
    <w:multiLevelType w:val="multilevel"/>
    <w:tmpl w:val="02467156"/>
    <w:lvl w:ilvl="0">
      <w:start w:val="1"/>
      <w:numFmt w:val="bullet"/>
      <w:lvlText w:val=""/>
      <w:lvlJc w:val="left"/>
      <w:pPr>
        <w:ind w:left="720" w:hanging="360"/>
      </w:pPr>
      <w:rPr>
        <w:rFonts w:ascii="Symbol" w:hAnsi="Symbo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712C6594"/>
    <w:multiLevelType w:val="hybridMultilevel"/>
    <w:tmpl w:val="37F047C4"/>
    <w:lvl w:ilvl="0" w:tplc="88C8F9E0">
      <w:start w:val="1"/>
      <w:numFmt w:val="decimal"/>
      <w:lvlText w:val="%1."/>
      <w:lvlJc w:val="left"/>
      <w:pPr>
        <w:ind w:left="400" w:hanging="281"/>
      </w:pPr>
      <w:rPr>
        <w:rFonts w:ascii="Calibri" w:eastAsia="Calibri" w:hAnsi="Calibri" w:cs="Calibri" w:hint="default"/>
        <w:b/>
        <w:bCs/>
        <w:spacing w:val="-16"/>
        <w:w w:val="93"/>
        <w:sz w:val="28"/>
        <w:szCs w:val="28"/>
      </w:rPr>
    </w:lvl>
    <w:lvl w:ilvl="1" w:tplc="C2D4D600">
      <w:numFmt w:val="bullet"/>
      <w:lvlText w:val="•"/>
      <w:lvlJc w:val="left"/>
      <w:pPr>
        <w:ind w:left="1324" w:hanging="281"/>
      </w:pPr>
      <w:rPr>
        <w:rFonts w:hint="default"/>
      </w:rPr>
    </w:lvl>
    <w:lvl w:ilvl="2" w:tplc="40381A52">
      <w:numFmt w:val="bullet"/>
      <w:lvlText w:val="•"/>
      <w:lvlJc w:val="left"/>
      <w:pPr>
        <w:ind w:left="2248" w:hanging="281"/>
      </w:pPr>
      <w:rPr>
        <w:rFonts w:hint="default"/>
      </w:rPr>
    </w:lvl>
    <w:lvl w:ilvl="3" w:tplc="12D01C58">
      <w:numFmt w:val="bullet"/>
      <w:lvlText w:val="•"/>
      <w:lvlJc w:val="left"/>
      <w:pPr>
        <w:ind w:left="3172" w:hanging="281"/>
      </w:pPr>
      <w:rPr>
        <w:rFonts w:hint="default"/>
      </w:rPr>
    </w:lvl>
    <w:lvl w:ilvl="4" w:tplc="A8F89BA8">
      <w:numFmt w:val="bullet"/>
      <w:lvlText w:val="•"/>
      <w:lvlJc w:val="left"/>
      <w:pPr>
        <w:ind w:left="4096" w:hanging="281"/>
      </w:pPr>
      <w:rPr>
        <w:rFonts w:hint="default"/>
      </w:rPr>
    </w:lvl>
    <w:lvl w:ilvl="5" w:tplc="2070EB86">
      <w:numFmt w:val="bullet"/>
      <w:lvlText w:val="•"/>
      <w:lvlJc w:val="left"/>
      <w:pPr>
        <w:ind w:left="5020" w:hanging="281"/>
      </w:pPr>
      <w:rPr>
        <w:rFonts w:hint="default"/>
      </w:rPr>
    </w:lvl>
    <w:lvl w:ilvl="6" w:tplc="04989EE2">
      <w:numFmt w:val="bullet"/>
      <w:lvlText w:val="•"/>
      <w:lvlJc w:val="left"/>
      <w:pPr>
        <w:ind w:left="5944" w:hanging="281"/>
      </w:pPr>
      <w:rPr>
        <w:rFonts w:hint="default"/>
      </w:rPr>
    </w:lvl>
    <w:lvl w:ilvl="7" w:tplc="C666D818">
      <w:numFmt w:val="bullet"/>
      <w:lvlText w:val="•"/>
      <w:lvlJc w:val="left"/>
      <w:pPr>
        <w:ind w:left="6868" w:hanging="281"/>
      </w:pPr>
      <w:rPr>
        <w:rFonts w:hint="default"/>
      </w:rPr>
    </w:lvl>
    <w:lvl w:ilvl="8" w:tplc="D01E8FD2">
      <w:numFmt w:val="bullet"/>
      <w:lvlText w:val="•"/>
      <w:lvlJc w:val="left"/>
      <w:pPr>
        <w:ind w:left="7792" w:hanging="281"/>
      </w:pPr>
      <w:rPr>
        <w:rFonts w:hint="default"/>
      </w:rPr>
    </w:lvl>
  </w:abstractNum>
  <w:abstractNum w:abstractNumId="16" w15:restartNumberingAfterBreak="0">
    <w:nsid w:val="759933FB"/>
    <w:multiLevelType w:val="multilevel"/>
    <w:tmpl w:val="02467156"/>
    <w:lvl w:ilvl="0">
      <w:start w:val="1"/>
      <w:numFmt w:val="bullet"/>
      <w:lvlText w:val=""/>
      <w:lvlJc w:val="left"/>
      <w:pPr>
        <w:ind w:left="720" w:hanging="360"/>
      </w:pPr>
      <w:rPr>
        <w:rFonts w:ascii="Symbol" w:hAnsi="Symbo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76991B33"/>
    <w:multiLevelType w:val="multilevel"/>
    <w:tmpl w:val="49E2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3"/>
  </w:num>
  <w:num w:numId="4">
    <w:abstractNumId w:val="11"/>
  </w:num>
  <w:num w:numId="5">
    <w:abstractNumId w:val="13"/>
  </w:num>
  <w:num w:numId="6">
    <w:abstractNumId w:val="15"/>
  </w:num>
  <w:num w:numId="7">
    <w:abstractNumId w:val="8"/>
  </w:num>
  <w:num w:numId="8">
    <w:abstractNumId w:val="2"/>
  </w:num>
  <w:num w:numId="9">
    <w:abstractNumId w:val="9"/>
  </w:num>
  <w:num w:numId="10">
    <w:abstractNumId w:val="16"/>
  </w:num>
  <w:num w:numId="11">
    <w:abstractNumId w:val="7"/>
  </w:num>
  <w:num w:numId="12">
    <w:abstractNumId w:val="4"/>
  </w:num>
  <w:num w:numId="13">
    <w:abstractNumId w:val="10"/>
  </w:num>
  <w:num w:numId="14">
    <w:abstractNumId w:val="14"/>
  </w:num>
  <w:num w:numId="15">
    <w:abstractNumId w:val="1"/>
  </w:num>
  <w:num w:numId="16">
    <w:abstractNumId w:val="0"/>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ED3"/>
    <w:rsid w:val="00013D6A"/>
    <w:rsid w:val="00023A99"/>
    <w:rsid w:val="00024C31"/>
    <w:rsid w:val="00042F5B"/>
    <w:rsid w:val="0004546D"/>
    <w:rsid w:val="00053044"/>
    <w:rsid w:val="000B177C"/>
    <w:rsid w:val="000C3711"/>
    <w:rsid w:val="000D5A81"/>
    <w:rsid w:val="001016EF"/>
    <w:rsid w:val="001055D1"/>
    <w:rsid w:val="00106194"/>
    <w:rsid w:val="00112652"/>
    <w:rsid w:val="001160C6"/>
    <w:rsid w:val="00122F33"/>
    <w:rsid w:val="00133985"/>
    <w:rsid w:val="001352EA"/>
    <w:rsid w:val="001508D6"/>
    <w:rsid w:val="001A5908"/>
    <w:rsid w:val="001C096B"/>
    <w:rsid w:val="001D2ED3"/>
    <w:rsid w:val="00211819"/>
    <w:rsid w:val="00247128"/>
    <w:rsid w:val="00267DCE"/>
    <w:rsid w:val="00280797"/>
    <w:rsid w:val="00280977"/>
    <w:rsid w:val="00284045"/>
    <w:rsid w:val="002A4A03"/>
    <w:rsid w:val="002A7E9F"/>
    <w:rsid w:val="002B059E"/>
    <w:rsid w:val="002C4EBD"/>
    <w:rsid w:val="002D285D"/>
    <w:rsid w:val="002E5D59"/>
    <w:rsid w:val="00313BE5"/>
    <w:rsid w:val="00316DE4"/>
    <w:rsid w:val="00337260"/>
    <w:rsid w:val="00371F2B"/>
    <w:rsid w:val="0038567D"/>
    <w:rsid w:val="003918A1"/>
    <w:rsid w:val="00394F8F"/>
    <w:rsid w:val="003C3A71"/>
    <w:rsid w:val="003C580C"/>
    <w:rsid w:val="003D3B63"/>
    <w:rsid w:val="00430F07"/>
    <w:rsid w:val="00442E47"/>
    <w:rsid w:val="00450425"/>
    <w:rsid w:val="00474010"/>
    <w:rsid w:val="0047765F"/>
    <w:rsid w:val="004803D6"/>
    <w:rsid w:val="004F2DFB"/>
    <w:rsid w:val="004F2F9E"/>
    <w:rsid w:val="004F33CF"/>
    <w:rsid w:val="005018FB"/>
    <w:rsid w:val="0051034C"/>
    <w:rsid w:val="0053380E"/>
    <w:rsid w:val="005349AC"/>
    <w:rsid w:val="00546445"/>
    <w:rsid w:val="00556CDE"/>
    <w:rsid w:val="00580D49"/>
    <w:rsid w:val="005951D0"/>
    <w:rsid w:val="005A66A5"/>
    <w:rsid w:val="005C67EE"/>
    <w:rsid w:val="006037CC"/>
    <w:rsid w:val="006043E0"/>
    <w:rsid w:val="00650916"/>
    <w:rsid w:val="00680DE5"/>
    <w:rsid w:val="006C18DA"/>
    <w:rsid w:val="006D795F"/>
    <w:rsid w:val="00701742"/>
    <w:rsid w:val="0071098B"/>
    <w:rsid w:val="007162C5"/>
    <w:rsid w:val="00750790"/>
    <w:rsid w:val="0075264E"/>
    <w:rsid w:val="007567F5"/>
    <w:rsid w:val="007651DE"/>
    <w:rsid w:val="00786C26"/>
    <w:rsid w:val="007E34DD"/>
    <w:rsid w:val="00843F98"/>
    <w:rsid w:val="00847DBC"/>
    <w:rsid w:val="008515A5"/>
    <w:rsid w:val="008608AD"/>
    <w:rsid w:val="00863A17"/>
    <w:rsid w:val="0088286B"/>
    <w:rsid w:val="00883C29"/>
    <w:rsid w:val="00896458"/>
    <w:rsid w:val="008B6518"/>
    <w:rsid w:val="008C1272"/>
    <w:rsid w:val="008C35C5"/>
    <w:rsid w:val="008D2130"/>
    <w:rsid w:val="00905FB6"/>
    <w:rsid w:val="00945F17"/>
    <w:rsid w:val="0095504C"/>
    <w:rsid w:val="00961577"/>
    <w:rsid w:val="00962A53"/>
    <w:rsid w:val="00970EBA"/>
    <w:rsid w:val="00970F3D"/>
    <w:rsid w:val="00975D29"/>
    <w:rsid w:val="00996086"/>
    <w:rsid w:val="009A5564"/>
    <w:rsid w:val="009B1917"/>
    <w:rsid w:val="009C42A0"/>
    <w:rsid w:val="00A043C3"/>
    <w:rsid w:val="00A1290F"/>
    <w:rsid w:val="00A1619D"/>
    <w:rsid w:val="00A16D25"/>
    <w:rsid w:val="00A4498D"/>
    <w:rsid w:val="00A679BA"/>
    <w:rsid w:val="00AA0239"/>
    <w:rsid w:val="00AB586C"/>
    <w:rsid w:val="00AF0FA5"/>
    <w:rsid w:val="00B45C40"/>
    <w:rsid w:val="00B50819"/>
    <w:rsid w:val="00B56941"/>
    <w:rsid w:val="00B73534"/>
    <w:rsid w:val="00BA3DF8"/>
    <w:rsid w:val="00BB4CD8"/>
    <w:rsid w:val="00BC050F"/>
    <w:rsid w:val="00BC1902"/>
    <w:rsid w:val="00BE5CB1"/>
    <w:rsid w:val="00C11428"/>
    <w:rsid w:val="00C3164F"/>
    <w:rsid w:val="00C51696"/>
    <w:rsid w:val="00C61D47"/>
    <w:rsid w:val="00CB75D3"/>
    <w:rsid w:val="00CC2EAD"/>
    <w:rsid w:val="00D40521"/>
    <w:rsid w:val="00D55F2E"/>
    <w:rsid w:val="00D569F0"/>
    <w:rsid w:val="00D602DE"/>
    <w:rsid w:val="00D80706"/>
    <w:rsid w:val="00D83861"/>
    <w:rsid w:val="00D87AD5"/>
    <w:rsid w:val="00DD4CCA"/>
    <w:rsid w:val="00DF0A97"/>
    <w:rsid w:val="00E067AA"/>
    <w:rsid w:val="00E4239E"/>
    <w:rsid w:val="00E504BC"/>
    <w:rsid w:val="00E50EEA"/>
    <w:rsid w:val="00E5295D"/>
    <w:rsid w:val="00E851FC"/>
    <w:rsid w:val="00E90499"/>
    <w:rsid w:val="00EF0AAE"/>
    <w:rsid w:val="00F030D5"/>
    <w:rsid w:val="00F1394C"/>
    <w:rsid w:val="00F216E6"/>
    <w:rsid w:val="00F2733D"/>
    <w:rsid w:val="00F31D3C"/>
    <w:rsid w:val="00F4397B"/>
    <w:rsid w:val="00F92B5D"/>
    <w:rsid w:val="00FA091A"/>
    <w:rsid w:val="00FB0BD2"/>
    <w:rsid w:val="00FE3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E1846"/>
  <w15:docId w15:val="{1B2E4742-CC44-4E92-B52D-649A5A62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7"/>
      <w:ind w:left="608" w:hanging="488"/>
      <w:outlineLvl w:val="0"/>
    </w:pPr>
    <w:rPr>
      <w:b/>
      <w:bCs/>
      <w:sz w:val="36"/>
      <w:szCs w:val="36"/>
    </w:rPr>
  </w:style>
  <w:style w:type="paragraph" w:styleId="Heading2">
    <w:name w:val="heading 2"/>
    <w:basedOn w:val="Normal"/>
    <w:uiPriority w:val="1"/>
    <w:qFormat/>
    <w:pPr>
      <w:spacing w:before="202"/>
      <w:ind w:left="630" w:right="667"/>
      <w:jc w:val="center"/>
      <w:outlineLvl w:val="1"/>
    </w:pPr>
    <w:rPr>
      <w:b/>
      <w:bCs/>
      <w:sz w:val="32"/>
      <w:szCs w:val="32"/>
      <w:u w:val="single" w:color="000000"/>
    </w:rPr>
  </w:style>
  <w:style w:type="paragraph" w:styleId="Heading3">
    <w:name w:val="heading 3"/>
    <w:basedOn w:val="Normal"/>
    <w:uiPriority w:val="1"/>
    <w:qFormat/>
    <w:pPr>
      <w:ind w:left="120"/>
      <w:outlineLvl w:val="2"/>
    </w:pPr>
    <w:rPr>
      <w:b/>
      <w:bCs/>
      <w:sz w:val="28"/>
      <w:szCs w:val="28"/>
    </w:rPr>
  </w:style>
  <w:style w:type="paragraph" w:styleId="Heading4">
    <w:name w:val="heading 4"/>
    <w:basedOn w:val="Normal"/>
    <w:uiPriority w:val="1"/>
    <w:qFormat/>
    <w:pPr>
      <w:ind w:left="120"/>
      <w:outlineLvl w:val="3"/>
    </w:pPr>
    <w:rPr>
      <w:b/>
      <w:bCs/>
      <w:sz w:val="26"/>
      <w:szCs w:val="26"/>
    </w:rPr>
  </w:style>
  <w:style w:type="paragraph" w:styleId="Heading5">
    <w:name w:val="heading 5"/>
    <w:basedOn w:val="Normal"/>
    <w:uiPriority w:val="1"/>
    <w:qFormat/>
    <w:pPr>
      <w:ind w:left="840"/>
      <w:outlineLvl w:val="4"/>
    </w:pPr>
    <w:rPr>
      <w:b/>
      <w:bCs/>
      <w:sz w:val="24"/>
      <w:szCs w:val="24"/>
    </w:rPr>
  </w:style>
  <w:style w:type="paragraph" w:styleId="Heading6">
    <w:name w:val="heading 6"/>
    <w:basedOn w:val="Normal"/>
    <w:uiPriority w:val="1"/>
    <w:qFormat/>
    <w:pPr>
      <w:spacing w:before="231"/>
      <w:ind w:left="120"/>
      <w:outlineLvl w:val="5"/>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18"/>
      <w:ind w:left="400" w:hanging="280"/>
    </w:pPr>
    <w:rPr>
      <w:b/>
      <w:bCs/>
      <w:sz w:val="28"/>
      <w:szCs w:val="28"/>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05FB6"/>
    <w:pPr>
      <w:tabs>
        <w:tab w:val="center" w:pos="4680"/>
        <w:tab w:val="right" w:pos="9360"/>
      </w:tabs>
    </w:pPr>
  </w:style>
  <w:style w:type="character" w:customStyle="1" w:styleId="HeaderChar">
    <w:name w:val="Header Char"/>
    <w:basedOn w:val="DefaultParagraphFont"/>
    <w:link w:val="Header"/>
    <w:uiPriority w:val="99"/>
    <w:rsid w:val="00905FB6"/>
    <w:rPr>
      <w:rFonts w:ascii="Calibri" w:eastAsia="Calibri" w:hAnsi="Calibri" w:cs="Calibri"/>
    </w:rPr>
  </w:style>
  <w:style w:type="paragraph" w:styleId="Footer">
    <w:name w:val="footer"/>
    <w:basedOn w:val="Normal"/>
    <w:link w:val="FooterChar"/>
    <w:uiPriority w:val="99"/>
    <w:unhideWhenUsed/>
    <w:rsid w:val="00905FB6"/>
    <w:pPr>
      <w:tabs>
        <w:tab w:val="center" w:pos="4680"/>
        <w:tab w:val="right" w:pos="9360"/>
      </w:tabs>
    </w:pPr>
  </w:style>
  <w:style w:type="character" w:customStyle="1" w:styleId="FooterChar">
    <w:name w:val="Footer Char"/>
    <w:basedOn w:val="DefaultParagraphFont"/>
    <w:link w:val="Footer"/>
    <w:uiPriority w:val="99"/>
    <w:rsid w:val="00905FB6"/>
    <w:rPr>
      <w:rFonts w:ascii="Calibri" w:eastAsia="Calibri" w:hAnsi="Calibri" w:cs="Calibri"/>
    </w:rPr>
  </w:style>
  <w:style w:type="paragraph" w:customStyle="1" w:styleId="Normal1">
    <w:name w:val="Normal1"/>
    <w:rsid w:val="006043E0"/>
    <w:pPr>
      <w:pBdr>
        <w:top w:val="nil"/>
        <w:left w:val="nil"/>
        <w:bottom w:val="nil"/>
        <w:right w:val="nil"/>
        <w:between w:val="nil"/>
      </w:pBdr>
      <w:autoSpaceDE/>
      <w:autoSpaceDN/>
      <w:spacing w:after="200"/>
    </w:pPr>
    <w:rPr>
      <w:rFonts w:ascii="Open Sans" w:eastAsia="Open Sans" w:hAnsi="Open Sans" w:cs="Open Sans"/>
      <w:color w:val="43475B"/>
      <w:lang w:val="uz-Cyrl-UZ"/>
    </w:rPr>
  </w:style>
  <w:style w:type="paragraph" w:styleId="BalloonText">
    <w:name w:val="Balloon Text"/>
    <w:basedOn w:val="Normal"/>
    <w:link w:val="BalloonTextChar"/>
    <w:uiPriority w:val="99"/>
    <w:semiHidden/>
    <w:unhideWhenUsed/>
    <w:rsid w:val="003D3B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B6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901441">
      <w:bodyDiv w:val="1"/>
      <w:marLeft w:val="0"/>
      <w:marRight w:val="0"/>
      <w:marTop w:val="0"/>
      <w:marBottom w:val="0"/>
      <w:divBdr>
        <w:top w:val="none" w:sz="0" w:space="0" w:color="auto"/>
        <w:left w:val="none" w:sz="0" w:space="0" w:color="auto"/>
        <w:bottom w:val="none" w:sz="0" w:space="0" w:color="auto"/>
        <w:right w:val="none" w:sz="0" w:space="0" w:color="auto"/>
      </w:divBdr>
      <w:divsChild>
        <w:div w:id="1521511096">
          <w:marLeft w:val="0"/>
          <w:marRight w:val="0"/>
          <w:marTop w:val="120"/>
          <w:marBottom w:val="120"/>
          <w:divBdr>
            <w:top w:val="none" w:sz="0" w:space="0" w:color="auto"/>
            <w:left w:val="none" w:sz="0" w:space="0" w:color="auto"/>
            <w:bottom w:val="none" w:sz="0" w:space="0" w:color="auto"/>
            <w:right w:val="none" w:sz="0" w:space="0" w:color="auto"/>
          </w:divBdr>
        </w:div>
        <w:div w:id="986326030">
          <w:marLeft w:val="0"/>
          <w:marRight w:val="0"/>
          <w:marTop w:val="0"/>
          <w:marBottom w:val="0"/>
          <w:divBdr>
            <w:top w:val="none" w:sz="0" w:space="0" w:color="auto"/>
            <w:left w:val="none" w:sz="0" w:space="0" w:color="auto"/>
            <w:bottom w:val="none" w:sz="0" w:space="0" w:color="auto"/>
            <w:right w:val="none" w:sz="0" w:space="0" w:color="auto"/>
          </w:divBdr>
          <w:divsChild>
            <w:div w:id="11286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1359">
      <w:bodyDiv w:val="1"/>
      <w:marLeft w:val="0"/>
      <w:marRight w:val="0"/>
      <w:marTop w:val="0"/>
      <w:marBottom w:val="0"/>
      <w:divBdr>
        <w:top w:val="none" w:sz="0" w:space="0" w:color="auto"/>
        <w:left w:val="none" w:sz="0" w:space="0" w:color="auto"/>
        <w:bottom w:val="none" w:sz="0" w:space="0" w:color="auto"/>
        <w:right w:val="none" w:sz="0" w:space="0" w:color="auto"/>
      </w:divBdr>
      <w:divsChild>
        <w:div w:id="1496141732">
          <w:marLeft w:val="0"/>
          <w:marRight w:val="0"/>
          <w:marTop w:val="120"/>
          <w:marBottom w:val="120"/>
          <w:divBdr>
            <w:top w:val="none" w:sz="0" w:space="0" w:color="auto"/>
            <w:left w:val="none" w:sz="0" w:space="0" w:color="auto"/>
            <w:bottom w:val="none" w:sz="0" w:space="0" w:color="auto"/>
            <w:right w:val="none" w:sz="0" w:space="0" w:color="auto"/>
          </w:divBdr>
        </w:div>
        <w:div w:id="506096246">
          <w:marLeft w:val="0"/>
          <w:marRight w:val="0"/>
          <w:marTop w:val="0"/>
          <w:marBottom w:val="0"/>
          <w:divBdr>
            <w:top w:val="none" w:sz="0" w:space="0" w:color="auto"/>
            <w:left w:val="none" w:sz="0" w:space="0" w:color="auto"/>
            <w:bottom w:val="none" w:sz="0" w:space="0" w:color="auto"/>
            <w:right w:val="none" w:sz="0" w:space="0" w:color="auto"/>
          </w:divBdr>
          <w:divsChild>
            <w:div w:id="8294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1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6</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Kurt Suhs</cp:lastModifiedBy>
  <cp:revision>34</cp:revision>
  <cp:lastPrinted>2021-01-07T19:59:00Z</cp:lastPrinted>
  <dcterms:created xsi:type="dcterms:W3CDTF">2021-02-08T14:52:00Z</dcterms:created>
  <dcterms:modified xsi:type="dcterms:W3CDTF">2021-02-08T17:10:00Z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2016-05-09T00:00:00Z</vt:filetime>
  </property>
  <property fmtid="{D5CDD505-2E9C-101B-9397-08002B2CF9AE}" pid="3" name="Creator">
    <vt:lpwstr>Adobe InDesign CS6 (Windows)</vt:lpwstr>
  </property>
  <property fmtid="{D5CDD505-2E9C-101B-9397-08002B2CF9AE}" pid="4" name="LastSaved">
    <vt:filetime>2017-11-22T00:00:00Z</vt:filetime>
  </property>
</Properties>
</file>